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CD" w:rsidRDefault="00C941CB">
      <w:pPr>
        <w:spacing w:after="0" w:line="259" w:lineRule="auto"/>
        <w:ind w:left="47" w:firstLine="0"/>
        <w:jc w:val="center"/>
      </w:pPr>
      <w:r>
        <w:rPr>
          <w:b/>
        </w:rPr>
        <w:t xml:space="preserve"> </w:t>
      </w:r>
    </w:p>
    <w:p w:rsidR="003B0ECD" w:rsidRDefault="00C941CB">
      <w:pPr>
        <w:spacing w:after="16" w:line="259" w:lineRule="auto"/>
        <w:ind w:right="5"/>
        <w:jc w:val="center"/>
      </w:pPr>
      <w:r>
        <w:rPr>
          <w:b/>
        </w:rPr>
        <w:t xml:space="preserve">UMOWA  </w:t>
      </w:r>
    </w:p>
    <w:p w:rsidR="003B0ECD" w:rsidRDefault="00C4738B">
      <w:pPr>
        <w:spacing w:after="16" w:line="259" w:lineRule="auto"/>
        <w:ind w:right="3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zawarta</w:t>
      </w:r>
      <w:proofErr w:type="gramEnd"/>
      <w:r>
        <w:rPr>
          <w:b/>
        </w:rPr>
        <w:t xml:space="preserve"> w dniu ……………2021</w:t>
      </w:r>
      <w:r w:rsidR="00C941CB">
        <w:rPr>
          <w:b/>
        </w:rPr>
        <w:t xml:space="preserve"> r. w Wałbrzychu pomiędzy: </w:t>
      </w:r>
    </w:p>
    <w:p w:rsidR="003B0ECD" w:rsidRDefault="00C941CB">
      <w:pPr>
        <w:spacing w:after="14" w:line="259" w:lineRule="auto"/>
        <w:ind w:left="47" w:firstLine="0"/>
        <w:jc w:val="center"/>
      </w:pPr>
      <w:r>
        <w:rPr>
          <w:b/>
        </w:rPr>
        <w:t xml:space="preserve"> </w:t>
      </w:r>
    </w:p>
    <w:p w:rsidR="003B0ECD" w:rsidRDefault="00C941CB">
      <w:pPr>
        <w:spacing w:after="244"/>
        <w:ind w:left="-5"/>
      </w:pPr>
      <w:r>
        <w:t xml:space="preserve">Muzeum </w:t>
      </w:r>
      <w:proofErr w:type="gramStart"/>
      <w:r>
        <w:t>Gross-Rosen  w</w:t>
      </w:r>
      <w:proofErr w:type="gramEnd"/>
      <w:r>
        <w:t xml:space="preserve"> Rogoźnicy Niemiecki nazistowski obóz koncentracyjny i zagłady (1940 – 1945)</w:t>
      </w:r>
      <w:r>
        <w:rPr>
          <w:b/>
          <w:i/>
        </w:rPr>
        <w:t xml:space="preserve"> </w:t>
      </w:r>
      <w:r>
        <w:t xml:space="preserve">ul. Ofiar Gross-Rosen 26, 58-152 Goczałków w imieniu którego działają:  </w:t>
      </w:r>
    </w:p>
    <w:p w:rsidR="003B0ECD" w:rsidRDefault="00C941CB">
      <w:pPr>
        <w:spacing w:after="139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3B0ECD" w:rsidRDefault="00C941CB">
      <w:pPr>
        <w:spacing w:after="7" w:line="267" w:lineRule="auto"/>
        <w:ind w:left="-5"/>
        <w:jc w:val="left"/>
      </w:pPr>
      <w:r>
        <w:rPr>
          <w:b/>
        </w:rPr>
        <w:t>Janusz Barszcz - Dyrektor Muzeum Gross-Rosen</w:t>
      </w:r>
      <w:r>
        <w:rPr>
          <w:b/>
          <w:i/>
        </w:rPr>
        <w:t>,</w:t>
      </w:r>
      <w:r>
        <w:t xml:space="preserve"> </w:t>
      </w:r>
    </w:p>
    <w:p w:rsidR="003B0ECD" w:rsidRDefault="00C941CB">
      <w:pPr>
        <w:spacing w:after="16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3B0ECD" w:rsidRDefault="00C941CB">
      <w:pPr>
        <w:spacing w:after="23" w:line="259" w:lineRule="auto"/>
        <w:ind w:lef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t xml:space="preserve"> </w:t>
      </w:r>
    </w:p>
    <w:p w:rsidR="003B0ECD" w:rsidRDefault="00C941CB" w:rsidP="00C4738B">
      <w:pPr>
        <w:ind w:left="-5" w:right="3"/>
      </w:pPr>
      <w:proofErr w:type="gramStart"/>
      <w:r>
        <w:t>zwanym</w:t>
      </w:r>
      <w:proofErr w:type="gramEnd"/>
      <w:r>
        <w:t xml:space="preserve"> dalej </w:t>
      </w:r>
      <w:r>
        <w:rPr>
          <w:b/>
        </w:rPr>
        <w:t>„Zamawiającym”</w:t>
      </w:r>
      <w:r>
        <w:t xml:space="preserve"> a ………….…………</w:t>
      </w:r>
      <w:r w:rsidR="00C4738B">
        <w:t>.………….………</w:t>
      </w:r>
      <w:r>
        <w:t>.……</w:t>
      </w:r>
      <w:proofErr w:type="gramStart"/>
      <w:r>
        <w:t>z</w:t>
      </w:r>
      <w:proofErr w:type="gramEnd"/>
      <w:r>
        <w:t xml:space="preserve"> </w:t>
      </w:r>
      <w:r>
        <w:tab/>
        <w:t xml:space="preserve">siedzibą  </w:t>
      </w:r>
    </w:p>
    <w:p w:rsidR="003B0ECD" w:rsidRDefault="00C941CB" w:rsidP="00C4738B">
      <w:pPr>
        <w:ind w:left="-5"/>
      </w:pPr>
      <w:proofErr w:type="gramStart"/>
      <w:r>
        <w:t>w</w:t>
      </w:r>
      <w:proofErr w:type="gramEnd"/>
      <w:r>
        <w:t xml:space="preserve"> …………………………., </w:t>
      </w:r>
      <w:proofErr w:type="gramStart"/>
      <w:r>
        <w:t>wpisaną</w:t>
      </w:r>
      <w:proofErr w:type="gramEnd"/>
      <w:r>
        <w:t xml:space="preserve"> do Krajowego Rejestru Przedsiębiorców pod numerem KRS ……………………………………, posiadającą kapitał zakładowy w wysoko</w:t>
      </w:r>
      <w:r w:rsidR="00C4738B">
        <w:t xml:space="preserve">ści ………………. </w:t>
      </w:r>
      <w:proofErr w:type="gramStart"/>
      <w:r w:rsidR="00C4738B">
        <w:t>zł</w:t>
      </w:r>
      <w:proofErr w:type="gramEnd"/>
      <w:r w:rsidR="00C4738B">
        <w:t xml:space="preserve"> (w pełni wpłacony</w:t>
      </w:r>
      <w:r>
        <w:t xml:space="preserve"> </w:t>
      </w:r>
      <w:r w:rsidR="00C4738B">
        <w:t xml:space="preserve">- </w:t>
      </w:r>
      <w:r>
        <w:t xml:space="preserve">dotyczy spółek akcyjnych), NIP ………………………………, REGON ………………………., </w:t>
      </w:r>
      <w:proofErr w:type="gramStart"/>
      <w:r>
        <w:t>reprezentowaną</w:t>
      </w:r>
      <w:proofErr w:type="gramEnd"/>
      <w:r>
        <w:t xml:space="preserve"> przez: </w:t>
      </w:r>
    </w:p>
    <w:p w:rsidR="003B0ECD" w:rsidRDefault="00C941CB" w:rsidP="00C4738B">
      <w:pPr>
        <w:ind w:left="-5"/>
      </w:pPr>
      <w:r>
        <w:t>…………………</w:t>
      </w:r>
      <w:r w:rsidR="00C4738B">
        <w:t>……………………………………………………………………………….</w:t>
      </w:r>
      <w:r>
        <w:t xml:space="preserve">, </w:t>
      </w:r>
      <w:proofErr w:type="gramStart"/>
      <w:r>
        <w:t>zamieszkałym</w:t>
      </w:r>
      <w:proofErr w:type="gramEnd"/>
      <w:r>
        <w:t xml:space="preserve"> w …………………………….., </w:t>
      </w:r>
      <w:proofErr w:type="gramStart"/>
      <w:r>
        <w:t>legitymującym</w:t>
      </w:r>
      <w:proofErr w:type="gramEnd"/>
      <w:r>
        <w:t xml:space="preserve"> się dowodem osobistym seria …. </w:t>
      </w:r>
      <w:proofErr w:type="gramStart"/>
      <w:r>
        <w:t>numer</w:t>
      </w:r>
      <w:proofErr w:type="gramEnd"/>
      <w:r>
        <w:t xml:space="preserve"> ……………………, PESEL ………………………. </w:t>
      </w:r>
      <w:proofErr w:type="gramStart"/>
      <w:r>
        <w:t>prowadzącym</w:t>
      </w:r>
      <w:proofErr w:type="gramEnd"/>
      <w:r>
        <w:t xml:space="preserve"> działalność gospodarczą w ……………………………………………. </w:t>
      </w:r>
      <w:proofErr w:type="gramStart"/>
      <w:r>
        <w:t>pod</w:t>
      </w:r>
      <w:proofErr w:type="gramEnd"/>
      <w:r>
        <w:t xml:space="preserve"> nazwą </w:t>
      </w:r>
    </w:p>
    <w:p w:rsidR="003B0ECD" w:rsidRDefault="00C941CB" w:rsidP="00C4738B">
      <w:pPr>
        <w:ind w:left="-5"/>
      </w:pPr>
      <w:r>
        <w:t xml:space="preserve">…………………………………………………………., </w:t>
      </w:r>
      <w:proofErr w:type="gramStart"/>
      <w:r>
        <w:t>na</w:t>
      </w:r>
      <w:proofErr w:type="gramEnd"/>
      <w:r>
        <w:t xml:space="preserve"> podstawie wpisu do rejestru działalności gospodarczej prowadzonego w …………………………........................., </w:t>
      </w:r>
      <w:proofErr w:type="gramStart"/>
      <w:r>
        <w:t>z</w:t>
      </w:r>
      <w:proofErr w:type="gramEnd"/>
      <w:r>
        <w:t xml:space="preserve"> dnia ………………………, pod numerem…………………….. </w:t>
      </w:r>
    </w:p>
    <w:p w:rsidR="003B0ECD" w:rsidRDefault="00C941CB">
      <w:pPr>
        <w:spacing w:after="16" w:line="259" w:lineRule="auto"/>
        <w:ind w:left="0" w:firstLine="0"/>
        <w:jc w:val="left"/>
      </w:pPr>
      <w:r>
        <w:t xml:space="preserve"> </w:t>
      </w:r>
    </w:p>
    <w:p w:rsidR="003B0ECD" w:rsidRDefault="00C941CB">
      <w:pPr>
        <w:ind w:left="-5"/>
      </w:pPr>
      <w:proofErr w:type="gramStart"/>
      <w:r>
        <w:t>zwanym</w:t>
      </w:r>
      <w:proofErr w:type="gramEnd"/>
      <w:r>
        <w:t xml:space="preserve"> dalej </w:t>
      </w:r>
      <w:r>
        <w:rPr>
          <w:b/>
        </w:rPr>
        <w:t>„Wykonawcą”</w:t>
      </w:r>
      <w:r>
        <w:t xml:space="preserve">. </w:t>
      </w:r>
    </w:p>
    <w:p w:rsidR="003B0ECD" w:rsidRDefault="00C941CB">
      <w:pPr>
        <w:spacing w:after="16" w:line="259" w:lineRule="auto"/>
        <w:ind w:left="0" w:firstLine="0"/>
        <w:jc w:val="left"/>
      </w:pPr>
      <w:r>
        <w:t xml:space="preserve"> </w:t>
      </w:r>
    </w:p>
    <w:p w:rsidR="00C4738B" w:rsidRDefault="00C4738B" w:rsidP="00C4738B">
      <w:r w:rsidRPr="00AC563A">
        <w:t xml:space="preserve">w związku z wyborem Wykonawcy na podstawie przeprowadzonego postępowania </w:t>
      </w:r>
      <w:r w:rsidRPr="00AC563A">
        <w:br/>
        <w:t xml:space="preserve">o </w:t>
      </w:r>
      <w:proofErr w:type="gramStart"/>
      <w:r w:rsidRPr="00AC563A">
        <w:t>udzielenie  zamówienia</w:t>
      </w:r>
      <w:proofErr w:type="gramEnd"/>
      <w:r w:rsidRPr="00AC563A">
        <w:t xml:space="preserve">  publicznego </w:t>
      </w:r>
      <w:r w:rsidRPr="00AC563A">
        <w:rPr>
          <w:b/>
        </w:rPr>
        <w:t>na zadanie</w:t>
      </w:r>
      <w:r w:rsidRPr="00491CBA">
        <w:rPr>
          <w:b/>
          <w:lang w:eastAsia="en-US"/>
        </w:rPr>
        <w:t xml:space="preserve"> </w:t>
      </w:r>
      <w:r w:rsidRPr="0072629E">
        <w:rPr>
          <w:b/>
        </w:rPr>
        <w:t xml:space="preserve">Ochrona i dozór mienia Muzeum Gross-Rosen w Rogoźnicy oraz monitorowanie </w:t>
      </w:r>
      <w:r>
        <w:rPr>
          <w:b/>
        </w:rPr>
        <w:t xml:space="preserve">obiektu i </w:t>
      </w:r>
      <w:r w:rsidRPr="0072629E">
        <w:rPr>
          <w:b/>
        </w:rPr>
        <w:t>terenu Muzeum w Wałbrzychu</w:t>
      </w:r>
      <w:r w:rsidRPr="00AC563A">
        <w:t>,</w:t>
      </w:r>
      <w:r w:rsidRPr="00AC563A">
        <w:rPr>
          <w:b/>
        </w:rPr>
        <w:t xml:space="preserve"> </w:t>
      </w:r>
      <w:r w:rsidRPr="00AC563A">
        <w:t xml:space="preserve">zostaje zawarta umowa o następującej treści: </w:t>
      </w:r>
    </w:p>
    <w:p w:rsidR="00C4738B" w:rsidRPr="00BA0B6E" w:rsidRDefault="00C4738B" w:rsidP="00C4738B">
      <w:pPr>
        <w:rPr>
          <w:rFonts w:ascii="Calibri Light" w:hAnsi="Calibri Light"/>
          <w:lang w:eastAsia="en-US"/>
        </w:rPr>
      </w:pPr>
    </w:p>
    <w:p w:rsidR="00C4738B" w:rsidRPr="00AC563A" w:rsidRDefault="00C4738B" w:rsidP="00C4738B">
      <w:pPr>
        <w:pStyle w:val="Nagwek1"/>
        <w:ind w:left="380" w:right="361"/>
        <w:jc w:val="center"/>
      </w:pPr>
      <w:r w:rsidRPr="00AC563A">
        <w:t>PREAMBUŁA</w:t>
      </w:r>
    </w:p>
    <w:p w:rsidR="00C4738B" w:rsidRPr="00AC563A" w:rsidRDefault="00C4738B" w:rsidP="00C4738B">
      <w:pPr>
        <w:ind w:left="7"/>
        <w:jc w:val="center"/>
      </w:pPr>
      <w:r w:rsidRPr="00AC563A">
        <w:t xml:space="preserve">Ze względu na wyjątkową, uniwersalną wartość i znaczenie Miejsca Pamięci Gross-Rosen w Rogoźnicy, wpisanego do rejestru zabytków, jak </w:t>
      </w:r>
      <w:proofErr w:type="gramStart"/>
      <w:r w:rsidRPr="00AC563A">
        <w:t>również  ze</w:t>
      </w:r>
      <w:proofErr w:type="gramEnd"/>
      <w:r w:rsidRPr="00AC563A">
        <w:t xml:space="preserve"> względu na brak skali porównawczej poruszanej problematyki, wymaga się od Wykonawców najwyższych kwalifikacji, doświadczenia, zaangażowania i wrażliwości.</w:t>
      </w:r>
      <w:r>
        <w:t xml:space="preserve"> </w:t>
      </w:r>
    </w:p>
    <w:p w:rsidR="003B0ECD" w:rsidRDefault="003B0ECD">
      <w:pPr>
        <w:spacing w:after="16" w:line="259" w:lineRule="auto"/>
        <w:ind w:left="0" w:firstLine="0"/>
        <w:jc w:val="left"/>
      </w:pPr>
    </w:p>
    <w:p w:rsidR="00C4738B" w:rsidRDefault="00C4738B">
      <w:pPr>
        <w:spacing w:after="16" w:line="259" w:lineRule="auto"/>
        <w:ind w:left="0" w:firstLine="0"/>
        <w:jc w:val="left"/>
      </w:pPr>
    </w:p>
    <w:p w:rsidR="003B0ECD" w:rsidRDefault="00C941CB">
      <w:pPr>
        <w:pStyle w:val="Nagwek2"/>
        <w:spacing w:after="76"/>
        <w:ind w:left="95" w:right="91"/>
      </w:pPr>
      <w:r>
        <w:t xml:space="preserve">§ 1 </w:t>
      </w:r>
    </w:p>
    <w:p w:rsidR="00C4738B" w:rsidRDefault="00C941CB">
      <w:pPr>
        <w:numPr>
          <w:ilvl w:val="0"/>
          <w:numId w:val="1"/>
        </w:numPr>
        <w:ind w:hanging="214"/>
      </w:pPr>
      <w:r>
        <w:t xml:space="preserve">Zamawiający powierza, a Wykonawca przyjmuje do wykonania w </w:t>
      </w:r>
      <w:r>
        <w:rPr>
          <w:b/>
        </w:rPr>
        <w:t xml:space="preserve">okresie </w:t>
      </w:r>
      <w:proofErr w:type="gramStart"/>
      <w:r>
        <w:rPr>
          <w:b/>
        </w:rPr>
        <w:t>od  dnia</w:t>
      </w:r>
      <w:proofErr w:type="gramEnd"/>
      <w:r>
        <w:rPr>
          <w:b/>
        </w:rPr>
        <w:t xml:space="preserve"> 1 </w:t>
      </w:r>
      <w:r w:rsidR="00C4738B">
        <w:rPr>
          <w:b/>
        </w:rPr>
        <w:t>listopada</w:t>
      </w:r>
      <w:r>
        <w:rPr>
          <w:b/>
        </w:rPr>
        <w:t xml:space="preserve"> 20</w:t>
      </w:r>
      <w:r w:rsidR="00C4738B">
        <w:rPr>
          <w:b/>
        </w:rPr>
        <w:t>21</w:t>
      </w:r>
      <w:r>
        <w:rPr>
          <w:b/>
        </w:rPr>
        <w:t xml:space="preserve"> roku do dnia 31 października 202</w:t>
      </w:r>
      <w:r w:rsidR="00C4738B">
        <w:rPr>
          <w:b/>
        </w:rPr>
        <w:t>3</w:t>
      </w:r>
      <w:r>
        <w:rPr>
          <w:b/>
        </w:rPr>
        <w:t xml:space="preserve"> roku </w:t>
      </w:r>
      <w:r>
        <w:t>usługi polegające</w:t>
      </w:r>
      <w:r w:rsidR="001B005B">
        <w:t>j</w:t>
      </w:r>
      <w:r>
        <w:t xml:space="preserve"> </w:t>
      </w:r>
      <w:r w:rsidR="00670176">
        <w:t>na  całodobowej ochronie i dozorze</w:t>
      </w:r>
      <w:r>
        <w:t xml:space="preserve"> mienia Muzeum Gross</w:t>
      </w:r>
      <w:r w:rsidR="00FF6461">
        <w:t>-</w:t>
      </w:r>
      <w:r>
        <w:t>Rosen w Rogoźnicy, przy ul. Ofiar Gross-Rosen 26, 58-152 Goczałków oraz monitorowanie</w:t>
      </w:r>
      <w:r w:rsidR="00C4738B">
        <w:t xml:space="preserve"> obiektu i</w:t>
      </w:r>
      <w:r>
        <w:t xml:space="preserve"> terenu Muzeum </w:t>
      </w:r>
      <w:r w:rsidR="00C4738B">
        <w:br/>
      </w:r>
      <w:r>
        <w:t xml:space="preserve">w Wałbrzychu przy ul. Szarych Szeregów 9, 58-304 Wałbrzych, , zgodnie z warunkami określonymi w: </w:t>
      </w:r>
    </w:p>
    <w:p w:rsidR="003B0ECD" w:rsidRDefault="00C941CB" w:rsidP="00C4738B">
      <w:pPr>
        <w:pStyle w:val="Akapitzlist"/>
        <w:numPr>
          <w:ilvl w:val="0"/>
          <w:numId w:val="19"/>
        </w:numPr>
      </w:pPr>
      <w:proofErr w:type="gramStart"/>
      <w:r>
        <w:t>niniejszej</w:t>
      </w:r>
      <w:proofErr w:type="gramEnd"/>
      <w:r>
        <w:t xml:space="preserve"> umowie, </w:t>
      </w:r>
    </w:p>
    <w:p w:rsidR="00C4738B" w:rsidRDefault="00C941CB" w:rsidP="00C4738B">
      <w:pPr>
        <w:pStyle w:val="Akapitzlist"/>
        <w:numPr>
          <w:ilvl w:val="0"/>
          <w:numId w:val="19"/>
        </w:numPr>
        <w:spacing w:line="345" w:lineRule="auto"/>
        <w:ind w:right="3"/>
      </w:pPr>
      <w:r>
        <w:t xml:space="preserve">Specyfikacji Istotnych Warunków Zamówienia, </w:t>
      </w:r>
    </w:p>
    <w:p w:rsidR="003B0ECD" w:rsidRDefault="00C941CB" w:rsidP="00C4738B">
      <w:pPr>
        <w:pStyle w:val="Akapitzlist"/>
        <w:numPr>
          <w:ilvl w:val="0"/>
          <w:numId w:val="19"/>
        </w:numPr>
        <w:spacing w:line="345" w:lineRule="auto"/>
        <w:ind w:right="3"/>
      </w:pPr>
      <w:proofErr w:type="gramStart"/>
      <w:r>
        <w:lastRenderedPageBreak/>
        <w:t>ofercie</w:t>
      </w:r>
      <w:proofErr w:type="gramEnd"/>
      <w:r>
        <w:t xml:space="preserve"> Wykonawcy. </w:t>
      </w:r>
    </w:p>
    <w:p w:rsidR="003B0ECD" w:rsidRDefault="00C941CB">
      <w:pPr>
        <w:numPr>
          <w:ilvl w:val="0"/>
          <w:numId w:val="1"/>
        </w:numPr>
        <w:spacing w:after="66"/>
        <w:ind w:hanging="214"/>
      </w:pPr>
      <w:r>
        <w:t xml:space="preserve">Dokumenty określone w § 1 ust.1 pkt 2 i 3 niniejszej umowy stanowią jej integralną część. </w:t>
      </w:r>
    </w:p>
    <w:p w:rsidR="003B0ECD" w:rsidRDefault="00C941CB">
      <w:pPr>
        <w:spacing w:after="16" w:line="259" w:lineRule="auto"/>
        <w:ind w:left="0" w:firstLine="0"/>
        <w:jc w:val="left"/>
      </w:pPr>
      <w:r>
        <w:t xml:space="preserve"> </w:t>
      </w:r>
    </w:p>
    <w:p w:rsidR="003B0ECD" w:rsidRDefault="00C941CB">
      <w:pPr>
        <w:pStyle w:val="Nagwek2"/>
        <w:ind w:left="95" w:right="91"/>
      </w:pPr>
      <w:r>
        <w:t xml:space="preserve">§ 2 </w:t>
      </w:r>
    </w:p>
    <w:p w:rsidR="003B0ECD" w:rsidRDefault="00C941CB">
      <w:pPr>
        <w:ind w:left="-5"/>
      </w:pPr>
      <w:r>
        <w:t xml:space="preserve">W ramach realizacji niniejszej umowy Wykonawca zobowiązany jest do: </w:t>
      </w:r>
    </w:p>
    <w:p w:rsidR="00FF6461" w:rsidRDefault="00FF6461" w:rsidP="00FF6461">
      <w:pPr>
        <w:spacing w:after="9"/>
        <w:ind w:left="-5"/>
      </w:pPr>
      <w:r>
        <w:rPr>
          <w:b/>
        </w:rPr>
        <w:t xml:space="preserve">A/ W zakresie całodobowej fizycznej ochrony i dozoru Muzeum Gross – </w:t>
      </w:r>
      <w:proofErr w:type="spellStart"/>
      <w:r>
        <w:rPr>
          <w:b/>
        </w:rPr>
        <w:t>Rosen</w:t>
      </w:r>
      <w:proofErr w:type="spellEnd"/>
      <w:r>
        <w:rPr>
          <w:b/>
        </w:rPr>
        <w:t xml:space="preserve"> </w:t>
      </w:r>
      <w:r w:rsidR="008B4A97">
        <w:rPr>
          <w:b/>
        </w:rPr>
        <w:br/>
      </w:r>
      <w:r>
        <w:rPr>
          <w:b/>
        </w:rPr>
        <w:t xml:space="preserve">w Rogoźnicy, ul. Ofiar Gross-Rosen 26: </w:t>
      </w:r>
    </w:p>
    <w:p w:rsidR="00FF6461" w:rsidRDefault="00FF6461" w:rsidP="00FF6461">
      <w:pPr>
        <w:numPr>
          <w:ilvl w:val="0"/>
          <w:numId w:val="20"/>
        </w:numPr>
        <w:spacing w:after="5" w:line="267" w:lineRule="auto"/>
        <w:ind w:left="426" w:right="35" w:hanging="426"/>
      </w:pPr>
      <w:r>
        <w:t xml:space="preserve">Całodobowa, fizyczna ochrona i dozór mienia Muzeum Gross-Rosen w Rogoźnicy (teren byłego obozu koncentracyjnego wraz z przyległym kamieniołomem). </w:t>
      </w:r>
    </w:p>
    <w:p w:rsidR="00FF6461" w:rsidRDefault="00FF6461" w:rsidP="00FF6461">
      <w:pPr>
        <w:numPr>
          <w:ilvl w:val="0"/>
          <w:numId w:val="20"/>
        </w:numPr>
        <w:spacing w:after="5" w:line="267" w:lineRule="auto"/>
        <w:ind w:left="426" w:right="35" w:hanging="426"/>
      </w:pPr>
      <w:r>
        <w:t xml:space="preserve">Dozorem objęte są obiekty: budynek ekspozycyjny Muzeum, Biuro Obsługi Ruchu Turystycznego, brama główna, łaźnia, barak „francuski”, tkalnia, pomnik-mauzoleum, kuchnia więźniarska, barak nr 7, wieża wartownicza, krematorium, miejsca straceń – Ściany Śmierci (wraz z tablicami upamiętniającymi), ekspozycje muzealne, ogrodzenie, teren przyległego kamieniołomu, a także wyposażenie pomieszczeń (meble, sprzęt komputerowy i inne) o łącznej powierzchni 44.3381 </w:t>
      </w:r>
      <w:proofErr w:type="gramStart"/>
      <w:r>
        <w:t>ha</w:t>
      </w:r>
      <w:proofErr w:type="gramEnd"/>
      <w:r>
        <w:t xml:space="preserve">. </w:t>
      </w:r>
    </w:p>
    <w:p w:rsidR="00FF6461" w:rsidRDefault="00FF6461" w:rsidP="00FF6461">
      <w:pPr>
        <w:numPr>
          <w:ilvl w:val="0"/>
          <w:numId w:val="20"/>
        </w:numPr>
        <w:spacing w:after="5" w:line="267" w:lineRule="auto"/>
        <w:ind w:left="426" w:right="35" w:hanging="426"/>
      </w:pPr>
      <w:r>
        <w:t xml:space="preserve">Dokonywanie obchodów wewnątrz i na zewnątrz dozorowanych obiektów (4 obchody na dobę: 2 w dzień, 2 w nocy) w celu sprawdzenia zabezpieczeń (zamknięcia pomieszczeń, okien, wyłączenie oświetlenia i urządzeń elektrycznych – odnotowując obchody </w:t>
      </w:r>
      <w:r w:rsidR="008B4A97">
        <w:br/>
      </w:r>
      <w:r>
        <w:t xml:space="preserve">w Książce pracy pracowników ochrony (daty i godziny przeprowadzonych obchodów, zauważone braki, uszkodzenia lub dewastacje). Ponadto Wykonawca wyposaży osoby dozorujące w urządzenia systemu kontroli obchodów, dzięki którym możliwa będzie pełna kontrola nad wykonywanymi obchodami w oparciu o stworzony harmonogram, w którym wyznaczone są punkty kontrolne w obiektach takich jak:  </w:t>
      </w:r>
    </w:p>
    <w:p w:rsidR="00FF6461" w:rsidRDefault="00FF6461" w:rsidP="00FF6461">
      <w:pPr>
        <w:numPr>
          <w:ilvl w:val="0"/>
          <w:numId w:val="21"/>
        </w:numPr>
        <w:spacing w:after="5" w:line="267" w:lineRule="auto"/>
        <w:ind w:left="426" w:right="35" w:hanging="426"/>
      </w:pPr>
      <w:r>
        <w:t>Brama Główna,</w:t>
      </w:r>
    </w:p>
    <w:p w:rsidR="00FF6461" w:rsidRDefault="00FF6461" w:rsidP="00FF6461">
      <w:pPr>
        <w:numPr>
          <w:ilvl w:val="0"/>
          <w:numId w:val="21"/>
        </w:numPr>
        <w:spacing w:after="5" w:line="267" w:lineRule="auto"/>
        <w:ind w:left="426" w:right="35" w:hanging="426"/>
      </w:pPr>
      <w:r>
        <w:t xml:space="preserve">Kamieniołom, </w:t>
      </w:r>
    </w:p>
    <w:p w:rsidR="00FF6461" w:rsidRDefault="00FF6461" w:rsidP="00FF6461">
      <w:pPr>
        <w:numPr>
          <w:ilvl w:val="0"/>
          <w:numId w:val="21"/>
        </w:numPr>
        <w:spacing w:after="5" w:line="267" w:lineRule="auto"/>
        <w:ind w:left="426" w:right="35" w:hanging="426"/>
      </w:pPr>
      <w:r>
        <w:t xml:space="preserve">Ściana Śmierci / krematorium, </w:t>
      </w:r>
    </w:p>
    <w:p w:rsidR="00FF6461" w:rsidRDefault="00FF6461" w:rsidP="00FF6461">
      <w:pPr>
        <w:numPr>
          <w:ilvl w:val="0"/>
          <w:numId w:val="21"/>
        </w:numPr>
        <w:spacing w:after="5" w:line="267" w:lineRule="auto"/>
        <w:ind w:left="426" w:right="35" w:hanging="426"/>
      </w:pPr>
      <w:r>
        <w:t xml:space="preserve">Barak nr 7, </w:t>
      </w:r>
    </w:p>
    <w:p w:rsidR="00FF6461" w:rsidRDefault="00FF6461" w:rsidP="00FF6461">
      <w:pPr>
        <w:numPr>
          <w:ilvl w:val="0"/>
          <w:numId w:val="21"/>
        </w:numPr>
        <w:spacing w:after="5" w:line="267" w:lineRule="auto"/>
        <w:ind w:left="426" w:right="35" w:hanging="426"/>
      </w:pPr>
      <w:r>
        <w:t xml:space="preserve">Barak Francuski, </w:t>
      </w:r>
    </w:p>
    <w:p w:rsidR="00FF6461" w:rsidRDefault="00FF6461" w:rsidP="00FF6461">
      <w:pPr>
        <w:numPr>
          <w:ilvl w:val="0"/>
          <w:numId w:val="21"/>
        </w:numPr>
        <w:spacing w:after="5" w:line="267" w:lineRule="auto"/>
        <w:ind w:left="426" w:right="35" w:hanging="426"/>
      </w:pPr>
      <w:r>
        <w:t xml:space="preserve">Tkalnia, </w:t>
      </w:r>
    </w:p>
    <w:p w:rsidR="00FF6461" w:rsidRDefault="00FF6461" w:rsidP="00FF6461">
      <w:pPr>
        <w:numPr>
          <w:ilvl w:val="0"/>
          <w:numId w:val="21"/>
        </w:numPr>
        <w:spacing w:after="5" w:line="267" w:lineRule="auto"/>
        <w:ind w:left="426" w:right="35" w:hanging="426"/>
      </w:pPr>
      <w:r>
        <w:t xml:space="preserve">Budynek ekspozycyjny Muzeum, </w:t>
      </w:r>
    </w:p>
    <w:p w:rsidR="00FF6461" w:rsidRDefault="00FF6461" w:rsidP="00FF6461">
      <w:pPr>
        <w:numPr>
          <w:ilvl w:val="0"/>
          <w:numId w:val="21"/>
        </w:numPr>
        <w:spacing w:after="5" w:line="267" w:lineRule="auto"/>
        <w:ind w:left="426" w:right="35" w:hanging="426"/>
      </w:pPr>
      <w:r>
        <w:t xml:space="preserve">Biuro Obsługi Ruchu Turystycznego, </w:t>
      </w:r>
    </w:p>
    <w:p w:rsidR="00FF6461" w:rsidRDefault="00FF6461" w:rsidP="00FF6461">
      <w:pPr>
        <w:numPr>
          <w:ilvl w:val="0"/>
          <w:numId w:val="21"/>
        </w:numPr>
        <w:spacing w:after="5" w:line="267" w:lineRule="auto"/>
        <w:ind w:left="426" w:right="35" w:hanging="426"/>
      </w:pPr>
      <w:r>
        <w:t xml:space="preserve">Kuchnia więźniarska, </w:t>
      </w:r>
    </w:p>
    <w:p w:rsidR="00FF6461" w:rsidRDefault="00FF6461" w:rsidP="00FF6461">
      <w:pPr>
        <w:numPr>
          <w:ilvl w:val="0"/>
          <w:numId w:val="21"/>
        </w:numPr>
        <w:spacing w:after="5" w:line="267" w:lineRule="auto"/>
        <w:ind w:left="426" w:right="35" w:hanging="426"/>
      </w:pPr>
      <w:r>
        <w:t xml:space="preserve">Wieża wartownicza, </w:t>
      </w:r>
    </w:p>
    <w:p w:rsidR="00FF6461" w:rsidRDefault="00FF6461" w:rsidP="00FF6461">
      <w:pPr>
        <w:numPr>
          <w:ilvl w:val="0"/>
          <w:numId w:val="21"/>
        </w:numPr>
        <w:spacing w:after="5" w:line="267" w:lineRule="auto"/>
        <w:ind w:left="426" w:right="35" w:hanging="426"/>
      </w:pPr>
      <w:r>
        <w:t xml:space="preserve">Łaźnia. </w:t>
      </w:r>
    </w:p>
    <w:p w:rsidR="00FF6461" w:rsidRDefault="00FF6461" w:rsidP="00FF6461">
      <w:pPr>
        <w:numPr>
          <w:ilvl w:val="0"/>
          <w:numId w:val="22"/>
        </w:numPr>
        <w:spacing w:after="5" w:line="267" w:lineRule="auto"/>
        <w:ind w:right="35" w:hanging="360"/>
      </w:pPr>
      <w:r>
        <w:t>Ochrona i dozór nad mieniem realizowana będzie całodobowo przez 7 dni w tygodniu przez cały czas trwania umowy. Muzeum czynne jest: w okresie od 1 maja do 30 września w godz</w:t>
      </w:r>
      <w:proofErr w:type="gramStart"/>
      <w:r>
        <w:t>. 8:00 – 19:00; w</w:t>
      </w:r>
      <w:proofErr w:type="gramEnd"/>
      <w:r>
        <w:t xml:space="preserve"> okresie od 1 października do 30 kwietnia w godz. 8:00 – 16:00; 1 stycznia, 25 grudnia i w pierwszy dzień Świąt Wielkanocnych Muzeum jest nieczynne. Godziny otwarcia Muzeum mogą ulec zmianie w przypadku wprowadzenia obostrzeń przez Ministerstwo Zdrowia w związku z epidemią </w:t>
      </w:r>
      <w:proofErr w:type="spellStart"/>
      <w:r>
        <w:t>koronawirusa</w:t>
      </w:r>
      <w:proofErr w:type="spellEnd"/>
      <w:r>
        <w:t xml:space="preserve">. </w:t>
      </w:r>
    </w:p>
    <w:p w:rsidR="00FF6461" w:rsidRDefault="00FF6461" w:rsidP="00FF6461">
      <w:pPr>
        <w:numPr>
          <w:ilvl w:val="0"/>
          <w:numId w:val="22"/>
        </w:numPr>
        <w:spacing w:after="5" w:line="267" w:lineRule="auto"/>
        <w:ind w:right="35" w:hanging="360"/>
      </w:pPr>
      <w:r>
        <w:t xml:space="preserve">Czynności ochrony i dozoru będą wykonywane przez minimum jednego pracownika na zmianie. </w:t>
      </w:r>
    </w:p>
    <w:p w:rsidR="00FF6461" w:rsidRDefault="00FF6461" w:rsidP="00FF6461">
      <w:pPr>
        <w:numPr>
          <w:ilvl w:val="0"/>
          <w:numId w:val="22"/>
        </w:numPr>
        <w:spacing w:after="5" w:line="267" w:lineRule="auto"/>
        <w:ind w:right="35" w:hanging="360"/>
      </w:pPr>
      <w:r>
        <w:t xml:space="preserve">Informowanie o zauważonych awariach, pożarach, włamaniach czy innych nieprawidłowościach zwierzchnikom i kierownictwu Muzeum oraz odpowiednim organom (Policji, Straży Pożarnej, pogotowiu energetycznemu, wodociągowemu, itp.). </w:t>
      </w:r>
    </w:p>
    <w:p w:rsidR="00FF6461" w:rsidRDefault="00FF6461" w:rsidP="00FF6461">
      <w:pPr>
        <w:numPr>
          <w:ilvl w:val="0"/>
          <w:numId w:val="22"/>
        </w:numPr>
        <w:spacing w:after="5" w:line="267" w:lineRule="auto"/>
        <w:ind w:right="35" w:hanging="360"/>
      </w:pPr>
      <w:r>
        <w:t xml:space="preserve">W stosunku do osób trzecich stwarzających zagrożenie dla mienia lub pracowników Muzeum (bądź osób zwiedzających) należy podjąć wszelkie możliwe, zgodne z prawem działania w celu ujęcia lub usunięcia z terenu Muzeum osób stwarzających zagrożenie. </w:t>
      </w:r>
    </w:p>
    <w:p w:rsidR="00FF6461" w:rsidRDefault="00FF6461" w:rsidP="00FF6461">
      <w:pPr>
        <w:numPr>
          <w:ilvl w:val="0"/>
          <w:numId w:val="22"/>
        </w:numPr>
        <w:spacing w:after="5" w:line="267" w:lineRule="auto"/>
        <w:ind w:right="35" w:hanging="360"/>
      </w:pPr>
      <w:r>
        <w:lastRenderedPageBreak/>
        <w:t xml:space="preserve">W sytuacji wystąpienia zagrożenia pracownik ochrony ma obowiązek wezwania grupy interwencyjnej. Przyjazdy grupy interwencyjnej należy wliczyć w cenę ofertową. Maksymalny czas przyjazdu grupy interwencyjnej – 10 minut.  </w:t>
      </w:r>
    </w:p>
    <w:p w:rsidR="00FF6461" w:rsidRDefault="00FF6461" w:rsidP="00FF6461">
      <w:pPr>
        <w:numPr>
          <w:ilvl w:val="0"/>
          <w:numId w:val="22"/>
        </w:numPr>
        <w:spacing w:after="5" w:line="267" w:lineRule="auto"/>
        <w:ind w:right="35" w:hanging="360"/>
      </w:pPr>
      <w:r>
        <w:t xml:space="preserve">Do obowiązków Wykonawcy należy także patrolowanie obiektu chronionego – Muzeum Gross-Rosen w Rogoźnicy – w formie dojazdów patrolowych. </w:t>
      </w:r>
    </w:p>
    <w:p w:rsidR="00FF6461" w:rsidRDefault="00FF6461" w:rsidP="00FF6461">
      <w:pPr>
        <w:numPr>
          <w:ilvl w:val="0"/>
          <w:numId w:val="22"/>
        </w:numPr>
        <w:spacing w:after="5" w:line="267" w:lineRule="auto"/>
        <w:ind w:right="35" w:hanging="360"/>
      </w:pPr>
      <w:r>
        <w:t xml:space="preserve">Umundurowanie, sprzęt i niezbędne wyposażenie oraz środki łączności zapewnia </w:t>
      </w:r>
      <w:r w:rsidR="008B4A97">
        <w:br/>
      </w:r>
      <w:r>
        <w:t xml:space="preserve">i pokrywa Wykonawca. </w:t>
      </w:r>
    </w:p>
    <w:p w:rsidR="00FF6461" w:rsidRDefault="00FF6461" w:rsidP="00FF6461">
      <w:pPr>
        <w:numPr>
          <w:ilvl w:val="0"/>
          <w:numId w:val="22"/>
        </w:numPr>
        <w:spacing w:after="5" w:line="267" w:lineRule="auto"/>
        <w:ind w:right="35" w:hanging="360"/>
      </w:pPr>
      <w:r>
        <w:t xml:space="preserve">Po stronie Wykonawcy jest zapewnienie opieki nad 2 służbowymi psami będącymi własnością Muzeum (Rasa: mieszaniec w typie owczarka niemieckiego). </w:t>
      </w:r>
    </w:p>
    <w:p w:rsidR="00FF6461" w:rsidRDefault="00FF6461" w:rsidP="00FF6461">
      <w:pPr>
        <w:ind w:left="-5" w:right="35"/>
      </w:pPr>
      <w:r>
        <w:t xml:space="preserve">Psy zostają wypuszczone z kojca po zamknięciu Muzeum i zamykane rano przed otwarciem. Psy dla pracownika ochrony są przyjaźnie nastawione. </w:t>
      </w:r>
    </w:p>
    <w:p w:rsidR="00FF6461" w:rsidRDefault="00FF6461" w:rsidP="00FF6461">
      <w:pPr>
        <w:ind w:left="-5" w:right="35"/>
      </w:pPr>
      <w:r>
        <w:t xml:space="preserve">Opieka polega na stałym karmieniu oraz zapewnieniu pełnej opieki weterynaryjnej (obecnie psy nie cierpią na żadne choroby) w czasie trwania umowy. W ramach obowiązującej normy karmy dla psów, zwierzęta można żywić: </w:t>
      </w:r>
    </w:p>
    <w:p w:rsidR="00FF6461" w:rsidRDefault="00FF6461" w:rsidP="00FF6461">
      <w:pPr>
        <w:ind w:left="-5"/>
      </w:pPr>
      <w:r>
        <w:t xml:space="preserve">1) konserwami dla psów; </w:t>
      </w:r>
    </w:p>
    <w:p w:rsidR="00FF6461" w:rsidRDefault="00FF6461" w:rsidP="00FF6461">
      <w:pPr>
        <w:ind w:left="-5"/>
      </w:pPr>
      <w:r>
        <w:t xml:space="preserve">2) suchą karmą; </w:t>
      </w:r>
    </w:p>
    <w:p w:rsidR="00FF6461" w:rsidRDefault="00FF6461" w:rsidP="00FF6461">
      <w:pPr>
        <w:ind w:left="-5" w:right="35"/>
      </w:pPr>
      <w:r>
        <w:t xml:space="preserve">3) specjalistycznymi karmami weterynaryjnymi (dietetycznymi, leczniczymi), według zaleceń lekarza weterynarii. Zapotrzebowanie na karmę około 500g dziennie dla 1 psa (czyli 1kg/dzień/dwa psy) – suche lub mokre lub mieszane. </w:t>
      </w:r>
    </w:p>
    <w:p w:rsidR="00FF6461" w:rsidRDefault="00FF6461" w:rsidP="00FF6461">
      <w:pPr>
        <w:ind w:left="-5" w:right="35"/>
      </w:pPr>
      <w:r>
        <w:t xml:space="preserve">Psu należy zapewnić stały, nieograniczony dostęp do wody, z uwzględnieniem następujących zasad: </w:t>
      </w:r>
    </w:p>
    <w:p w:rsidR="00FF6461" w:rsidRDefault="00FF6461" w:rsidP="00FF6461">
      <w:pPr>
        <w:ind w:left="-5" w:right="35"/>
      </w:pPr>
      <w:r>
        <w:t xml:space="preserve">1) woda powinna być czysta, świeża i zdatna do picia, podawana w czystej misce przeznaczonej tylko do wody; 2) w porze zimowej psu należy zapewnić do picia wodę ogrzaną do temperatury pokojowej, podawaną podczas karmienia, </w:t>
      </w:r>
    </w:p>
    <w:p w:rsidR="00FF6461" w:rsidRDefault="00FF6461" w:rsidP="00FF6461">
      <w:pPr>
        <w:ind w:left="-5" w:right="35"/>
      </w:pPr>
      <w:r>
        <w:t xml:space="preserve">3) w porze letniej psu należy zapewnić wodę świeżą, regularnie wymienianą. </w:t>
      </w:r>
    </w:p>
    <w:p w:rsidR="00FF6461" w:rsidRDefault="00FF6461" w:rsidP="00FF6461">
      <w:pPr>
        <w:ind w:left="-5" w:right="35"/>
      </w:pPr>
      <w:r>
        <w:t xml:space="preserve">Psy karmione będą z zachowaniem następujących zasad:  </w:t>
      </w:r>
    </w:p>
    <w:p w:rsidR="00FF6461" w:rsidRDefault="00FF6461" w:rsidP="00FF6461">
      <w:pPr>
        <w:numPr>
          <w:ilvl w:val="0"/>
          <w:numId w:val="23"/>
        </w:numPr>
        <w:spacing w:after="5" w:line="267" w:lineRule="auto"/>
        <w:ind w:right="35" w:hanging="360"/>
      </w:pPr>
      <w:proofErr w:type="gramStart"/>
      <w:r>
        <w:t>karma</w:t>
      </w:r>
      <w:proofErr w:type="gramEnd"/>
      <w:r>
        <w:t xml:space="preserve"> powinna być właściwej jakości, przed podaniem psu karmy należy skontrolować jej cechy organoleptyczne (swoisty wygląd i zapach); </w:t>
      </w:r>
    </w:p>
    <w:p w:rsidR="00FF6461" w:rsidRDefault="00FF6461" w:rsidP="00FF6461">
      <w:pPr>
        <w:numPr>
          <w:ilvl w:val="0"/>
          <w:numId w:val="23"/>
        </w:numPr>
        <w:spacing w:after="5" w:line="267" w:lineRule="auto"/>
        <w:ind w:right="35" w:hanging="360"/>
      </w:pPr>
      <w:proofErr w:type="gramStart"/>
      <w:r>
        <w:t>psa</w:t>
      </w:r>
      <w:proofErr w:type="gramEnd"/>
      <w:r>
        <w:t xml:space="preserve"> karmi się wyłącznie z miski przeznaczonej do tego celu; </w:t>
      </w:r>
    </w:p>
    <w:p w:rsidR="00FF6461" w:rsidRDefault="00FF6461" w:rsidP="00FF6461">
      <w:pPr>
        <w:numPr>
          <w:ilvl w:val="0"/>
          <w:numId w:val="23"/>
        </w:numPr>
        <w:spacing w:after="5" w:line="267" w:lineRule="auto"/>
        <w:ind w:right="35" w:hanging="360"/>
      </w:pPr>
      <w:proofErr w:type="gramStart"/>
      <w:r>
        <w:t>po</w:t>
      </w:r>
      <w:proofErr w:type="gramEnd"/>
      <w:r>
        <w:t xml:space="preserve"> nakarmieniu psa niezjedzone resztki karmy należy usunąć a miskę umyć. </w:t>
      </w:r>
    </w:p>
    <w:p w:rsidR="00FF6461" w:rsidRDefault="00FF6461" w:rsidP="00FF6461">
      <w:pPr>
        <w:ind w:left="-5" w:right="35"/>
      </w:pPr>
      <w:r>
        <w:t xml:space="preserve">Koszty karmienia i opieki weterynaryjnej należy skalkulować wg obowiązujących stawek i ująć w cenie ofertowej. </w:t>
      </w:r>
    </w:p>
    <w:p w:rsidR="00FF6461" w:rsidRDefault="00FF6461" w:rsidP="00FF6461">
      <w:pPr>
        <w:numPr>
          <w:ilvl w:val="0"/>
          <w:numId w:val="24"/>
        </w:numPr>
        <w:spacing w:after="5" w:line="267" w:lineRule="auto"/>
        <w:ind w:right="35" w:hanging="360"/>
      </w:pPr>
      <w:r>
        <w:t xml:space="preserve">Do obowiązków Wykonawcy należy również palenie i obsługa pieca centralnego ogrzewania w okresie zimowym opałem stałym zapewnionym przez Zamawiającego. </w:t>
      </w:r>
    </w:p>
    <w:p w:rsidR="00FF6461" w:rsidRDefault="00FF6461" w:rsidP="00FF6461">
      <w:pPr>
        <w:numPr>
          <w:ilvl w:val="0"/>
          <w:numId w:val="24"/>
        </w:numPr>
        <w:spacing w:after="5" w:line="267" w:lineRule="auto"/>
        <w:ind w:right="35" w:hanging="360"/>
      </w:pPr>
      <w:r>
        <w:t>Obsługa pieca centralnego ogrzewania powinna być prowadzona podczas dyżuru – zmiany zgodnie z instrukcją bezpiecznej pracy pieca c.</w:t>
      </w:r>
      <w:proofErr w:type="gramStart"/>
      <w:r>
        <w:t>o</w:t>
      </w:r>
      <w:proofErr w:type="gramEnd"/>
      <w:r>
        <w:t>.</w:t>
      </w:r>
      <w:r w:rsidR="00ED3738">
        <w:t xml:space="preserve"> Pracownik ochrony powinien posiadać aktualne uprawnienia do obsługi i </w:t>
      </w:r>
      <w:r w:rsidR="00C533DF">
        <w:t>eksploatacji</w:t>
      </w:r>
      <w:r w:rsidR="00ED3738">
        <w:t xml:space="preserve"> pieców CO. Ponadto p</w:t>
      </w:r>
      <w:r>
        <w:t>racownik zostanie przeszkolony przez upoważnioną osobę ze strony Zamawiającego w zakresie prawidłowej obsługi eksploatacji pieca c.</w:t>
      </w:r>
      <w:proofErr w:type="gramStart"/>
      <w:r>
        <w:t>o</w:t>
      </w:r>
      <w:proofErr w:type="gramEnd"/>
      <w:r>
        <w:t>. W przypadku awarii spowodowanych zaniedbaniami i nieprawidłową obsługą pieca c.</w:t>
      </w:r>
      <w:proofErr w:type="gramStart"/>
      <w:r>
        <w:t>o</w:t>
      </w:r>
      <w:proofErr w:type="gramEnd"/>
      <w:r>
        <w:t xml:space="preserve">., </w:t>
      </w:r>
      <w:proofErr w:type="gramStart"/>
      <w:r>
        <w:t>koszty</w:t>
      </w:r>
      <w:proofErr w:type="gramEnd"/>
      <w:r>
        <w:t xml:space="preserve"> związane z jego naprawą i uruchomieniem pokrywa Wykonawca. </w:t>
      </w:r>
    </w:p>
    <w:p w:rsidR="00FF6461" w:rsidRDefault="00FF6461" w:rsidP="00FF6461">
      <w:pPr>
        <w:numPr>
          <w:ilvl w:val="0"/>
          <w:numId w:val="24"/>
        </w:numPr>
        <w:spacing w:after="5" w:line="267" w:lineRule="auto"/>
        <w:ind w:right="35" w:hanging="360"/>
      </w:pPr>
      <w:r>
        <w:t xml:space="preserve">Obsługa systemu telewizji obserwacyjnej – monitorowanie terenu Muzeum w Rogoźnicy. </w:t>
      </w:r>
    </w:p>
    <w:p w:rsidR="00FF6461" w:rsidRDefault="00FF6461" w:rsidP="00FF6461">
      <w:pPr>
        <w:numPr>
          <w:ilvl w:val="0"/>
          <w:numId w:val="24"/>
        </w:numPr>
        <w:spacing w:after="5" w:line="267" w:lineRule="auto"/>
        <w:ind w:right="35" w:hanging="360"/>
      </w:pPr>
      <w:r>
        <w:t xml:space="preserve">Obsługa systemu sygnalizacji alarmu pożaru w Rogoźnicy i podejmowanie czynności </w:t>
      </w:r>
      <w:r w:rsidR="008B4A97">
        <w:br/>
      </w:r>
      <w:r>
        <w:t xml:space="preserve">i procedur zgodnie z wytycznymi. </w:t>
      </w:r>
    </w:p>
    <w:p w:rsidR="00FF6461" w:rsidRDefault="00FF6461" w:rsidP="00FF6461">
      <w:pPr>
        <w:spacing w:after="16" w:line="259" w:lineRule="auto"/>
      </w:pPr>
      <w:r>
        <w:t xml:space="preserve"> </w:t>
      </w:r>
    </w:p>
    <w:p w:rsidR="00254863" w:rsidRDefault="00254863" w:rsidP="00FF6461">
      <w:pPr>
        <w:spacing w:after="16" w:line="259" w:lineRule="auto"/>
      </w:pPr>
    </w:p>
    <w:p w:rsidR="00254863" w:rsidRDefault="00254863" w:rsidP="00FF6461">
      <w:pPr>
        <w:spacing w:after="16" w:line="259" w:lineRule="auto"/>
      </w:pPr>
    </w:p>
    <w:p w:rsidR="00254863" w:rsidRDefault="00254863" w:rsidP="00FF6461">
      <w:pPr>
        <w:spacing w:after="16" w:line="259" w:lineRule="auto"/>
      </w:pPr>
    </w:p>
    <w:p w:rsidR="00FF6461" w:rsidRDefault="00FF6461" w:rsidP="00FF6461">
      <w:pPr>
        <w:spacing w:after="9"/>
        <w:ind w:left="-5"/>
      </w:pPr>
      <w:r>
        <w:rPr>
          <w:b/>
        </w:rPr>
        <w:lastRenderedPageBreak/>
        <w:t xml:space="preserve">B/ W zakresie monitorowania obiektu i terenu Muzeum Gross – </w:t>
      </w:r>
      <w:proofErr w:type="spellStart"/>
      <w:r>
        <w:rPr>
          <w:b/>
        </w:rPr>
        <w:t>Rosen</w:t>
      </w:r>
      <w:proofErr w:type="spellEnd"/>
      <w:r>
        <w:rPr>
          <w:b/>
        </w:rPr>
        <w:t xml:space="preserve"> w Wałbrzychu przy ul. Szarych Szeregów 9: </w:t>
      </w:r>
    </w:p>
    <w:p w:rsidR="00FF6461" w:rsidRDefault="00FF6461" w:rsidP="00FF6461">
      <w:pPr>
        <w:numPr>
          <w:ilvl w:val="0"/>
          <w:numId w:val="25"/>
        </w:numPr>
        <w:spacing w:after="5" w:line="267" w:lineRule="auto"/>
        <w:ind w:right="35" w:hanging="360"/>
      </w:pPr>
      <w:r>
        <w:t xml:space="preserve">Włączanie posiadanego przez Zamawiającego systemu sygnalizacji włamania i napadu, podłączenie go do systemu monitorowania Wykonawcy przy wykorzystaniu łączy telefonicznych oraz jego eksploatacja, konserwacja i wszelkie niezbędne naprawy. </w:t>
      </w:r>
    </w:p>
    <w:p w:rsidR="00FF6461" w:rsidRDefault="00FF6461" w:rsidP="00FF6461">
      <w:pPr>
        <w:numPr>
          <w:ilvl w:val="0"/>
          <w:numId w:val="25"/>
        </w:numPr>
        <w:spacing w:after="5" w:line="267" w:lineRule="auto"/>
        <w:ind w:right="35" w:hanging="360"/>
      </w:pPr>
      <w:r>
        <w:t xml:space="preserve">Monitorowanie obejmuje: </w:t>
      </w:r>
    </w:p>
    <w:p w:rsidR="00FF6461" w:rsidRDefault="00FF6461" w:rsidP="00FF6461">
      <w:pPr>
        <w:numPr>
          <w:ilvl w:val="0"/>
          <w:numId w:val="26"/>
        </w:numPr>
        <w:spacing w:after="5" w:line="267" w:lineRule="auto"/>
        <w:ind w:right="35" w:hanging="360"/>
      </w:pPr>
      <w:proofErr w:type="gramStart"/>
      <w:r>
        <w:t>alarm-naruszenie</w:t>
      </w:r>
      <w:proofErr w:type="gramEnd"/>
      <w:r>
        <w:t xml:space="preserve"> stref ochronnych, </w:t>
      </w:r>
    </w:p>
    <w:p w:rsidR="00FF6461" w:rsidRDefault="00FF6461" w:rsidP="00FF6461">
      <w:pPr>
        <w:numPr>
          <w:ilvl w:val="0"/>
          <w:numId w:val="26"/>
        </w:numPr>
        <w:spacing w:after="5" w:line="267" w:lineRule="auto"/>
        <w:ind w:right="35" w:hanging="360"/>
      </w:pPr>
      <w:proofErr w:type="gramStart"/>
      <w:r>
        <w:t>alarm</w:t>
      </w:r>
      <w:proofErr w:type="gramEnd"/>
      <w:r>
        <w:t xml:space="preserve"> </w:t>
      </w:r>
      <w:proofErr w:type="spellStart"/>
      <w:r>
        <w:t>techniczny-informacja</w:t>
      </w:r>
      <w:proofErr w:type="spellEnd"/>
      <w:r>
        <w:t xml:space="preserve"> o uszkodzeniach systemu alarmowego, </w:t>
      </w:r>
    </w:p>
    <w:p w:rsidR="00FF6461" w:rsidRDefault="00FF6461" w:rsidP="00FF6461">
      <w:pPr>
        <w:numPr>
          <w:ilvl w:val="0"/>
          <w:numId w:val="26"/>
        </w:numPr>
        <w:spacing w:after="5" w:line="267" w:lineRule="auto"/>
        <w:ind w:right="35" w:hanging="360"/>
      </w:pPr>
      <w:proofErr w:type="gramStart"/>
      <w:r>
        <w:t>informacja</w:t>
      </w:r>
      <w:proofErr w:type="gramEnd"/>
      <w:r>
        <w:t xml:space="preserve"> o włączeniu i wyłączeniu systemu alarmowego bez kontroli czasu, </w:t>
      </w:r>
    </w:p>
    <w:p w:rsidR="00FF6461" w:rsidRDefault="00FF6461" w:rsidP="00FF6461">
      <w:pPr>
        <w:numPr>
          <w:ilvl w:val="0"/>
          <w:numId w:val="26"/>
        </w:numPr>
        <w:spacing w:after="5" w:line="267" w:lineRule="auto"/>
        <w:ind w:right="35" w:hanging="360"/>
      </w:pPr>
      <w:proofErr w:type="gramStart"/>
      <w:r>
        <w:t>powiadamianie</w:t>
      </w:r>
      <w:proofErr w:type="gramEnd"/>
      <w:r>
        <w:t xml:space="preserve"> oficera dyżurnego w Komisariacie Policji w Wałbrzychu oraz innych uzgodnionych służb i osób w razie odebrania informacji o włamaniu lub napadzie. </w:t>
      </w:r>
    </w:p>
    <w:p w:rsidR="00FF6461" w:rsidRDefault="00FF6461" w:rsidP="00FF6461">
      <w:pPr>
        <w:numPr>
          <w:ilvl w:val="0"/>
          <w:numId w:val="27"/>
        </w:numPr>
        <w:spacing w:after="5" w:line="267" w:lineRule="auto"/>
        <w:ind w:right="35" w:hanging="360"/>
      </w:pPr>
      <w:r>
        <w:t xml:space="preserve">Monitorowanie obiektu chronionego przez system sygnalizacji pożaru – powiadamianie oficera dyżurnego Komendy Miejskiej Straży Pożarnej w Wałbrzychu oraz innych służb i osób w razie odebrania informacji o alarmie pożarowym. </w:t>
      </w:r>
    </w:p>
    <w:p w:rsidR="00FF6461" w:rsidRDefault="00FF6461" w:rsidP="00FF6461">
      <w:pPr>
        <w:numPr>
          <w:ilvl w:val="0"/>
          <w:numId w:val="27"/>
        </w:numPr>
        <w:spacing w:after="5" w:line="267" w:lineRule="auto"/>
        <w:ind w:right="35" w:hanging="360"/>
      </w:pPr>
      <w:r>
        <w:t xml:space="preserve">Wykonawca po otrzymaniu informacji o alarmie zobowiązany jest do podjęcia natychmiastowej interwencji przez służby patrolowo – interwencyjne. Przyjazdy grupy interwencyjnej należy wliczyć w cenę ofertową. </w:t>
      </w:r>
    </w:p>
    <w:p w:rsidR="00FF6461" w:rsidRDefault="00FF6461" w:rsidP="00FF6461">
      <w:pPr>
        <w:numPr>
          <w:ilvl w:val="0"/>
          <w:numId w:val="27"/>
        </w:numPr>
        <w:spacing w:after="5" w:line="267" w:lineRule="auto"/>
        <w:ind w:right="35" w:hanging="360"/>
      </w:pPr>
      <w:r>
        <w:t>Ochrona obiektu dodatkowo przez służby patrolowe. Jeden dojazd patrolowy na dobę w dni robocze, ustawowo wolne oraz świąteczne w godz. od</w:t>
      </w:r>
      <w:proofErr w:type="gramStart"/>
      <w:r>
        <w:t xml:space="preserve"> 21:00 do</w:t>
      </w:r>
      <w:proofErr w:type="gramEnd"/>
      <w:r>
        <w:t xml:space="preserve"> 6:00. </w:t>
      </w:r>
    </w:p>
    <w:p w:rsidR="00FF6461" w:rsidRDefault="00FF6461" w:rsidP="00FF6461">
      <w:pPr>
        <w:numPr>
          <w:ilvl w:val="0"/>
          <w:numId w:val="27"/>
        </w:numPr>
        <w:spacing w:after="5" w:line="267" w:lineRule="auto"/>
        <w:ind w:right="35" w:hanging="360"/>
      </w:pPr>
      <w:r>
        <w:t xml:space="preserve">Dodatkowa ochrona wynikająca z sytuacji szczególnych, których zamawiający nie jest w stanie przewidzieć.  </w:t>
      </w:r>
    </w:p>
    <w:p w:rsidR="003B0ECD" w:rsidRDefault="00C941CB">
      <w:pPr>
        <w:spacing w:after="16" w:line="259" w:lineRule="auto"/>
        <w:ind w:left="47" w:firstLine="0"/>
        <w:jc w:val="center"/>
      </w:pPr>
      <w:r>
        <w:t xml:space="preserve"> </w:t>
      </w:r>
    </w:p>
    <w:p w:rsidR="003B0ECD" w:rsidRDefault="00C941CB">
      <w:pPr>
        <w:spacing w:after="30" w:line="259" w:lineRule="auto"/>
        <w:ind w:left="95" w:right="91"/>
        <w:jc w:val="center"/>
      </w:pPr>
      <w:r>
        <w:t xml:space="preserve">§ 3 </w:t>
      </w:r>
    </w:p>
    <w:p w:rsidR="003B0ECD" w:rsidRDefault="00C941CB">
      <w:pPr>
        <w:numPr>
          <w:ilvl w:val="0"/>
          <w:numId w:val="8"/>
        </w:numPr>
        <w:ind w:hanging="283"/>
      </w:pPr>
      <w:r>
        <w:t xml:space="preserve">Czynności stanowiące przedmiot niniejszej umowy tj. czynności świadczenia usług ochrony, dozoru, opieka nad zwierzętami służbowymi, palenie i obsługa pieca centralnego ogrzewania, obsługa systemu telewizji obserwacyjnej, obsługa systemu sygnalizacji alarmu, włączanie posiadanego przez Zamawiającego systemu sygnalizacji włamania i napadu, podłączenie go do systemu monitorowania Wykonawcy przy wykorzystaniu łączy telefonicznych oraz jego eksploatacja, konserwacja i wszelkie niezbędne naprawy, monitorowanie terenu muzeum, konserwacja systemu sygnalizacji włamania i napadu oraz systemu sygnalizacji pożaru wykonywane będą przez pracowników (Wykonawcy, Podwykonawców) zatrudnionych </w:t>
      </w:r>
      <w:r w:rsidRPr="003B5505">
        <w:t>na podstawie umowy o pracę</w:t>
      </w:r>
      <w:r>
        <w:t xml:space="preserve">.  Wykonawca przed przystąpieniem do realizacji umowy sporządzi listę pracowników realizujących wskazane czynności, zawierającą ich imiona, nazwiska. Lista powinna być za każdym razem aktualizowana w terminie 2 dni od zmiany stanu faktycznego (nawiązanie lub rozwiązanie stosunku pracy). </w:t>
      </w:r>
    </w:p>
    <w:p w:rsidR="003B0ECD" w:rsidRDefault="00C941CB">
      <w:pPr>
        <w:numPr>
          <w:ilvl w:val="0"/>
          <w:numId w:val="8"/>
        </w:numPr>
        <w:ind w:hanging="283"/>
      </w:pPr>
      <w:r>
        <w:t xml:space="preserve">Zamawiający ma prawo kontroli spełnienia przez Wykonawcę wymagań określonych w ust. 1 poprzez wezwanie Wykonawcy do przedstawienia w terminie 3 dni roboczych dowodów zatrudnienia pracowników na umowę o pracę, w szczególności poprzez przedłożenie: </w:t>
      </w:r>
    </w:p>
    <w:p w:rsidR="003B0ECD" w:rsidRDefault="00C941CB">
      <w:pPr>
        <w:numPr>
          <w:ilvl w:val="1"/>
          <w:numId w:val="8"/>
        </w:numPr>
        <w:ind w:hanging="360"/>
      </w:pPr>
      <w:proofErr w:type="gramStart"/>
      <w:r>
        <w:t>oświadczenia</w:t>
      </w:r>
      <w:proofErr w:type="gramEnd"/>
      <w:r>
        <w:t xml:space="preserve"> Wykonawcy o zatrudnieniu na podstawie umowy o pracę osób wykonujących czynności wskazane w ust.1. Oświadczenie to powinno zawierać w szczególności: dokładne określenie podmiotu składającego oświadczenie, datę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</w:p>
    <w:p w:rsidR="003B0ECD" w:rsidRDefault="00C941CB">
      <w:pPr>
        <w:ind w:left="730"/>
      </w:pPr>
      <w:r>
        <w:t xml:space="preserve">Wykonawcy; </w:t>
      </w:r>
    </w:p>
    <w:p w:rsidR="003B0ECD" w:rsidRDefault="00C941CB">
      <w:pPr>
        <w:numPr>
          <w:ilvl w:val="1"/>
          <w:numId w:val="8"/>
        </w:numPr>
        <w:ind w:hanging="360"/>
      </w:pPr>
      <w:proofErr w:type="gramStart"/>
      <w:r>
        <w:lastRenderedPageBreak/>
        <w:t>poświadczonej</w:t>
      </w:r>
      <w:proofErr w:type="gramEnd"/>
      <w:r>
        <w:t xml:space="preserve"> za zgodność z oryginałem przez Wykonawcę kopię umowy/umów o pracę osób wykonujących czynności wskazane w ust.1. Kopia umowy/umów powinna zostać zanonimizowana w sposób zapewniających ochronę danych osobowych pracowników (tj. w szczególności bez imion i nazwisk, adresów, numerów PESEL i dowodów tożsamości) zgodnie z przepisami ustawy z dnia 10 maja 2018 r. o ochronie danych osobowych . Informacje takie jak: data zawarcia umowy, rodzaj umowy o pracę i wymiar etatu powinny być możliwe do zidentyfikowania; </w:t>
      </w:r>
    </w:p>
    <w:p w:rsidR="003B0ECD" w:rsidRDefault="00C941CB">
      <w:pPr>
        <w:numPr>
          <w:ilvl w:val="1"/>
          <w:numId w:val="8"/>
        </w:numPr>
        <w:ind w:hanging="360"/>
      </w:pPr>
      <w:proofErr w:type="gramStart"/>
      <w:r>
        <w:t>zaświadczenia</w:t>
      </w:r>
      <w:proofErr w:type="gramEnd"/>
      <w:r>
        <w:t xml:space="preserve"> właściwego oddziału ZUS, potwierdzające opłacanie przez Wykonawcę składek na ubezpieczenia społeczne i zdrowotne z tytułu zatrudnienia na podstawie umów o pracę za ostatni okres rozliczeniowy; </w:t>
      </w:r>
    </w:p>
    <w:p w:rsidR="003B0ECD" w:rsidRDefault="00C941CB">
      <w:pPr>
        <w:numPr>
          <w:ilvl w:val="1"/>
          <w:numId w:val="8"/>
        </w:numPr>
        <w:ind w:hanging="360"/>
      </w:pPr>
      <w:proofErr w:type="gramStart"/>
      <w:r>
        <w:t>poświadczonej</w:t>
      </w:r>
      <w:proofErr w:type="gramEnd"/>
      <w:r>
        <w:t xml:space="preserve"> za zgodność z oryginałem przez Wykonawcę kopii dowodu potwierdzającego zgłoszenie pracownika przez pracodawcę do ubezpieczeń, zanonimizowaną w sposób zapewniający ochronę danych osobowych. </w:t>
      </w:r>
    </w:p>
    <w:p w:rsidR="003B0ECD" w:rsidRDefault="00C941CB">
      <w:pPr>
        <w:numPr>
          <w:ilvl w:val="0"/>
          <w:numId w:val="8"/>
        </w:numPr>
        <w:ind w:hanging="283"/>
      </w:pPr>
      <w:r>
        <w:t xml:space="preserve">Nieprzedłożenie przez Wykonawcę w terminie wyznaczonym przez Zamawiającego dowodów, o których mowa w ust. 2 potwierdzających zatrudnienie na umowę o pracę pracowników wykonujących czynności wskazane w ust. 1, może skutkować nałożeniem na Wykonawcę kary umownej w wysokości 100 zł za każdy dzień zwłoki, a w przypadku zwłoki przekraczającej 7 dni odstąpieniem od umowy. Z prawa odstąpienia Zamawiający może skorzystać w terminie 30 dni od powzięcia wiadomości o okolicznościach uzasadniających odstąpienie.  </w:t>
      </w:r>
    </w:p>
    <w:p w:rsidR="003B0ECD" w:rsidRDefault="00C941CB">
      <w:pPr>
        <w:spacing w:after="16" w:line="259" w:lineRule="auto"/>
        <w:ind w:left="0" w:firstLine="0"/>
        <w:jc w:val="left"/>
      </w:pPr>
      <w:r>
        <w:t xml:space="preserve"> </w:t>
      </w:r>
    </w:p>
    <w:p w:rsidR="003B0ECD" w:rsidRDefault="00C941CB">
      <w:pPr>
        <w:spacing w:after="30" w:line="259" w:lineRule="auto"/>
        <w:ind w:left="95"/>
        <w:jc w:val="center"/>
      </w:pPr>
      <w:r>
        <w:t xml:space="preserve">§ 4 </w:t>
      </w:r>
    </w:p>
    <w:p w:rsidR="003B0ECD" w:rsidRDefault="00C941CB">
      <w:pPr>
        <w:numPr>
          <w:ilvl w:val="0"/>
          <w:numId w:val="9"/>
        </w:numPr>
        <w:ind w:hanging="283"/>
      </w:pPr>
      <w:r>
        <w:t xml:space="preserve">Zamawiający dopuszcza możliwość powierzenia wykonania części zamówienia podwykonawcy. </w:t>
      </w:r>
    </w:p>
    <w:p w:rsidR="003B0ECD" w:rsidRDefault="00C941CB">
      <w:pPr>
        <w:numPr>
          <w:ilvl w:val="0"/>
          <w:numId w:val="9"/>
        </w:numPr>
        <w:ind w:hanging="283"/>
      </w:pPr>
      <w:r>
        <w:t xml:space="preserve">Zamawiający żąda wskazania przez Wykonawcę części zamówienia, której wykonanie zamierza powierzyć podwykonawcy. </w:t>
      </w:r>
    </w:p>
    <w:p w:rsidR="003B0ECD" w:rsidRDefault="00C941CB">
      <w:pPr>
        <w:numPr>
          <w:ilvl w:val="0"/>
          <w:numId w:val="9"/>
        </w:numPr>
        <w:ind w:hanging="283"/>
      </w:pPr>
      <w:r>
        <w:t xml:space="preserve">Zamawiający żąda, aby przed przystąpieniem do wykonania zamówienia Wykonawca, o ile są już znane, podał nazwy (firmy) albo imiona i nazwiska, dane kontaktowe podwykonawców i osób do kontaktu z nimi, zaangażowanych w wykonanie przedmiotu zamówienia. Wykonawca zawiadomi Zamawiającego o wszelkich zmianach danych, o których mowa w zdaniu pierwszym, w trakcie realizacji zamówienia, a także przekazuje informacje na temat nowych podwykonawców, którym w późniejszym okresie zamierza powierzyć realizację części zamówienia. </w:t>
      </w:r>
    </w:p>
    <w:p w:rsidR="003B0ECD" w:rsidRDefault="00C941CB">
      <w:pPr>
        <w:numPr>
          <w:ilvl w:val="0"/>
          <w:numId w:val="9"/>
        </w:numPr>
        <w:ind w:hanging="283"/>
      </w:pPr>
      <w:r>
        <w:t xml:space="preserve">Jeżeli zmiana albo rezygnacja z podwykonawcy dotyczy podmiotu, na którego zasoby wykonawca powoływał się, na zasadach określonych w art. 22a ust. 1 Ustawy Prawo zamówień publicznych, w celu wykazania spełniania warunków udziału w postępowaniu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3B0ECD" w:rsidRDefault="00C941CB">
      <w:pPr>
        <w:spacing w:after="16" w:line="259" w:lineRule="auto"/>
        <w:ind w:left="0" w:firstLine="0"/>
        <w:jc w:val="left"/>
      </w:pPr>
      <w:r>
        <w:t xml:space="preserve"> </w:t>
      </w:r>
    </w:p>
    <w:p w:rsidR="003B0ECD" w:rsidRDefault="00C941CB">
      <w:pPr>
        <w:spacing w:after="30" w:line="259" w:lineRule="auto"/>
        <w:ind w:left="95" w:right="91"/>
        <w:jc w:val="center"/>
      </w:pPr>
      <w:r>
        <w:t xml:space="preserve">§ 5 </w:t>
      </w:r>
    </w:p>
    <w:p w:rsidR="003B0ECD" w:rsidRDefault="00C941CB">
      <w:pPr>
        <w:numPr>
          <w:ilvl w:val="0"/>
          <w:numId w:val="10"/>
        </w:numPr>
        <w:ind w:hanging="283"/>
      </w:pPr>
      <w:r>
        <w:t xml:space="preserve">Całodobowa fizyczna ochrona obiektów i dozór mienia Muzeum Gross – </w:t>
      </w:r>
      <w:proofErr w:type="spellStart"/>
      <w:r>
        <w:t>Rosen</w:t>
      </w:r>
      <w:proofErr w:type="spellEnd"/>
      <w:r>
        <w:t xml:space="preserve"> w Rogoźnicy oraz Muzeum w Wałbrzychu musi być koordynowana przez Koordynatora ze strony Wykonawcy.  </w:t>
      </w:r>
    </w:p>
    <w:p w:rsidR="003B0ECD" w:rsidRDefault="00C941CB">
      <w:pPr>
        <w:ind w:left="293"/>
      </w:pPr>
      <w:r>
        <w:t xml:space="preserve">Koordynatorem jest Pan/Pani ……………………………………  </w:t>
      </w:r>
    </w:p>
    <w:p w:rsidR="003B0ECD" w:rsidRDefault="00C941CB">
      <w:pPr>
        <w:ind w:left="293"/>
      </w:pPr>
      <w:r>
        <w:t xml:space="preserve">Dane kontaktowe Koordynatora: </w:t>
      </w:r>
    </w:p>
    <w:p w:rsidR="003B0ECD" w:rsidRDefault="00C941CB">
      <w:pPr>
        <w:ind w:left="293"/>
      </w:pPr>
      <w:r>
        <w:t xml:space="preserve">Tel………………………………, adres e-mail:………………………………….. </w:t>
      </w:r>
    </w:p>
    <w:p w:rsidR="003B0ECD" w:rsidRDefault="00C941CB">
      <w:pPr>
        <w:numPr>
          <w:ilvl w:val="0"/>
          <w:numId w:val="10"/>
        </w:numPr>
        <w:ind w:hanging="283"/>
      </w:pPr>
      <w:r>
        <w:lastRenderedPageBreak/>
        <w:t xml:space="preserve">Każda zmiana Koordynatora wymaga przedstawienia uzasadnienia przez Wykonawcę.  </w:t>
      </w:r>
    </w:p>
    <w:p w:rsidR="003B0ECD" w:rsidRDefault="00C941CB">
      <w:pPr>
        <w:numPr>
          <w:ilvl w:val="0"/>
          <w:numId w:val="10"/>
        </w:numPr>
        <w:ind w:hanging="283"/>
      </w:pPr>
      <w:r>
        <w:t xml:space="preserve">Zakres obowiązków koordynatora: kontakt roboczy z Muzeum. </w:t>
      </w:r>
    </w:p>
    <w:p w:rsidR="003B0ECD" w:rsidRDefault="00C941CB" w:rsidP="005D0B5B">
      <w:pPr>
        <w:numPr>
          <w:ilvl w:val="0"/>
          <w:numId w:val="10"/>
        </w:numPr>
        <w:ind w:hanging="283"/>
      </w:pPr>
      <w:r>
        <w:t xml:space="preserve">Osobą odpowiedzialną ze strony Zamawiającego za kontakty w sprawach realizacji niniejszej umowy jest Pani </w:t>
      </w:r>
      <w:r w:rsidR="005D0B5B">
        <w:t>Grażyna Sawicka – Kierownik Działu Administracyjn</w:t>
      </w:r>
      <w:r w:rsidR="005A3371">
        <w:t>o-Gospodarczego</w:t>
      </w:r>
      <w:r w:rsidR="005D0B5B">
        <w:t xml:space="preserve"> i Kadr.</w:t>
      </w:r>
    </w:p>
    <w:p w:rsidR="003B0ECD" w:rsidRDefault="00C941CB">
      <w:pPr>
        <w:numPr>
          <w:ilvl w:val="0"/>
          <w:numId w:val="10"/>
        </w:numPr>
        <w:ind w:hanging="283"/>
      </w:pPr>
      <w:r>
        <w:t xml:space="preserve">Zmiana Koordynatora oraz osoby odpowiedzialnej ze strony Zamawiającego za kontakty nie wymaga zawierania aneksu do umowy.  </w:t>
      </w:r>
    </w:p>
    <w:p w:rsidR="003B0ECD" w:rsidRDefault="00C941CB" w:rsidP="00D7728A">
      <w:pPr>
        <w:spacing w:after="14" w:line="259" w:lineRule="auto"/>
        <w:ind w:left="0" w:firstLine="0"/>
        <w:jc w:val="left"/>
      </w:pPr>
      <w:r>
        <w:t xml:space="preserve">    </w:t>
      </w:r>
    </w:p>
    <w:p w:rsidR="003B0ECD" w:rsidRDefault="00C941CB">
      <w:pPr>
        <w:spacing w:after="30" w:line="259" w:lineRule="auto"/>
        <w:ind w:left="95" w:right="89"/>
        <w:jc w:val="center"/>
      </w:pPr>
      <w:r>
        <w:t xml:space="preserve">§6 </w:t>
      </w:r>
    </w:p>
    <w:p w:rsidR="003B0ECD" w:rsidRDefault="00C941CB">
      <w:pPr>
        <w:numPr>
          <w:ilvl w:val="0"/>
          <w:numId w:val="11"/>
        </w:numPr>
        <w:ind w:hanging="283"/>
      </w:pPr>
      <w:r>
        <w:t xml:space="preserve">Wykonawca obowiązany jest dysponować co najmniej: </w:t>
      </w:r>
    </w:p>
    <w:p w:rsidR="003B0ECD" w:rsidRDefault="00C941CB">
      <w:pPr>
        <w:numPr>
          <w:ilvl w:val="1"/>
          <w:numId w:val="11"/>
        </w:numPr>
        <w:ind w:hanging="437"/>
      </w:pPr>
      <w:r>
        <w:t xml:space="preserve">2 osobami wpisanymi na listę kwalifikowanych pracowników ochrony fizycznej, zgodnie z przepisami dotyczącymi ochrony osób i mienia i mogących wykazać się co najmniej 24-miesięcznym doświadczeniem zawodowym w ochronie osób i mienia, które będą nadzorować i kontrolować pracę pracowników ochrony fizycznej stałej i doraźnej oraz dozorujących sygnały przesyłane, gromadzone i przetwarzane w elektronicznych urządzeniach alarmowych. </w:t>
      </w:r>
    </w:p>
    <w:p w:rsidR="003B0ECD" w:rsidRDefault="00C941CB">
      <w:pPr>
        <w:numPr>
          <w:ilvl w:val="1"/>
          <w:numId w:val="11"/>
        </w:numPr>
        <w:ind w:hanging="437"/>
      </w:pPr>
      <w:r>
        <w:t xml:space="preserve">3 osobami wpisanymi na listę kwalifikowanych pracowników ochrony fizycznej, zgodnie z przepisami dotyczącymi ochrony osób i mienia, przeznaczonymi do bezpośredniego stałego dozoru osób i mienia, mogącymi wykazać co najmniej 12-to miesięcznym doświadczeniem zawodowym w ochronie osób i mienia. </w:t>
      </w:r>
    </w:p>
    <w:p w:rsidR="003B0ECD" w:rsidRDefault="00C941CB">
      <w:pPr>
        <w:numPr>
          <w:ilvl w:val="0"/>
          <w:numId w:val="11"/>
        </w:numPr>
        <w:ind w:hanging="283"/>
      </w:pPr>
      <w:r>
        <w:t>Pracownicy ochrony realizujący przedmiot umo</w:t>
      </w:r>
      <w:r w:rsidR="00103EF1">
        <w:t>wy</w:t>
      </w:r>
      <w:r>
        <w:t xml:space="preserve"> muszą być wpisani na listę kwalifikowanych pracowników ochrony fizycznej. Wykonawca zobowiązany jest dostarczyć Zamawiającemu w dniu rozpoczęcia świadczenia usług wykaz pracowników realizujących zadanie wraz z wskazaniem numerów wpisów na listę kwalifikowanych pracowników ochrony. </w:t>
      </w:r>
    </w:p>
    <w:p w:rsidR="003B0ECD" w:rsidRDefault="00C941CB">
      <w:pPr>
        <w:numPr>
          <w:ilvl w:val="0"/>
          <w:numId w:val="11"/>
        </w:numPr>
        <w:ind w:hanging="283"/>
      </w:pPr>
      <w:r>
        <w:t xml:space="preserve">Wykonawca jest zobowiązany na bieżąco aktualizować wykaz pracowników realizujących zadanie, informując Zamawiającego niezwłocznie o zaistniałej zmianie i jej przyczynie, jednak nie później niż w ciągu 2 dni od momentu powstania zmiany. </w:t>
      </w:r>
    </w:p>
    <w:p w:rsidR="003B0ECD" w:rsidRDefault="00C941CB">
      <w:pPr>
        <w:numPr>
          <w:ilvl w:val="0"/>
          <w:numId w:val="11"/>
        </w:numPr>
        <w:ind w:hanging="283"/>
      </w:pPr>
      <w:r>
        <w:t xml:space="preserve">W przypadku nieobecności pracownika w pracy lub jego przybycia do pracy w stanie uniemożliwiającym mu wykonywanie obowiązków ochrony, Wykonawca ma obowiązek zapewnić pracownika rezerwowego. </w:t>
      </w:r>
    </w:p>
    <w:p w:rsidR="003B0ECD" w:rsidRDefault="00C941CB">
      <w:pPr>
        <w:numPr>
          <w:ilvl w:val="0"/>
          <w:numId w:val="11"/>
        </w:numPr>
        <w:ind w:hanging="283"/>
      </w:pPr>
      <w:r>
        <w:t xml:space="preserve">Wykonawca przyjmuje pełną odpowiedzialność za należyte wykonanie umowy oraz przestrzeganie przez swoich pracowników przepisów bhp i ppoż. </w:t>
      </w:r>
    </w:p>
    <w:p w:rsidR="003B0ECD" w:rsidRDefault="00C941CB">
      <w:pPr>
        <w:numPr>
          <w:ilvl w:val="0"/>
          <w:numId w:val="11"/>
        </w:numPr>
        <w:ind w:hanging="283"/>
      </w:pPr>
      <w:r>
        <w:t xml:space="preserve">Wykonawca ponosi odpowiedzialność za szkody powstałe w mieniu Zamawiającego lub osób trzecich, jeżeli wynikły one z niewykonania lub nienależytego wykonania czynności objętych niniejszą umową, jak również za szkody powstałe z winy pracowników, którym powierzył wykonywanie umowy. </w:t>
      </w:r>
    </w:p>
    <w:p w:rsidR="003B0ECD" w:rsidRDefault="00C941CB">
      <w:pPr>
        <w:numPr>
          <w:ilvl w:val="0"/>
          <w:numId w:val="11"/>
        </w:numPr>
        <w:ind w:hanging="283"/>
      </w:pPr>
      <w:r>
        <w:t xml:space="preserve">Wykonawca zapewni: </w:t>
      </w:r>
    </w:p>
    <w:p w:rsidR="003B0ECD" w:rsidRDefault="00C941CB">
      <w:pPr>
        <w:numPr>
          <w:ilvl w:val="1"/>
          <w:numId w:val="11"/>
        </w:numPr>
        <w:ind w:hanging="437"/>
      </w:pPr>
      <w:proofErr w:type="gramStart"/>
      <w:r>
        <w:t>ubezpieczenie</w:t>
      </w:r>
      <w:proofErr w:type="gramEnd"/>
      <w:r>
        <w:t xml:space="preserve"> od odpowiedzialności cywilnej w zakresie prowadzonej działalności gospodarczej na kwotę nie niższą niż 200.000,00 </w:t>
      </w:r>
      <w:proofErr w:type="gramStart"/>
      <w:r>
        <w:t>zł</w:t>
      </w:r>
      <w:proofErr w:type="gramEnd"/>
      <w:r>
        <w:t xml:space="preserve">, oraz </w:t>
      </w:r>
    </w:p>
    <w:p w:rsidR="003B0ECD" w:rsidRDefault="00C941CB">
      <w:pPr>
        <w:numPr>
          <w:ilvl w:val="1"/>
          <w:numId w:val="11"/>
        </w:numPr>
        <w:ind w:hanging="437"/>
      </w:pPr>
      <w:proofErr w:type="gramStart"/>
      <w:r>
        <w:t>ubezpieczenie</w:t>
      </w:r>
      <w:proofErr w:type="gramEnd"/>
      <w:r>
        <w:t xml:space="preserve"> od kradzieży mienia Zamawiającego na kwotę nie niższą niż 1 000 000 zł, czy to przez zawarcie umowy ubezpieczenia (jako ubezpieczający) z Zamawiającym jako ubezpieczonym, czy też przez zawarcie umowy ubezpieczenia mienia dozorowanego czy chronionego. </w:t>
      </w:r>
    </w:p>
    <w:p w:rsidR="003B0ECD" w:rsidRDefault="00C941CB">
      <w:pPr>
        <w:numPr>
          <w:ilvl w:val="0"/>
          <w:numId w:val="11"/>
        </w:numPr>
        <w:ind w:hanging="283"/>
      </w:pPr>
      <w:r>
        <w:t xml:space="preserve">Najpóźniej w dniu podpisania niniejszej umowy Wykonawca przedłoży Zamawiającemu kopię polis ubezpieczeniowych wymienionych w ust. 7 jak też kopię wymaganej ustawowo obowiązkowej polisy OC dla przedsiębiorców wykonujących działalność gospodarczą w </w:t>
      </w:r>
      <w:r>
        <w:lastRenderedPageBreak/>
        <w:t xml:space="preserve">zakresie usług ochrony osób i mienia. Brak ważnej polisy </w:t>
      </w:r>
      <w:proofErr w:type="spellStart"/>
      <w:r>
        <w:t>oc</w:t>
      </w:r>
      <w:proofErr w:type="spellEnd"/>
      <w:r>
        <w:t xml:space="preserve"> stanowi przeszkodę w realizacji umowy i może być podstawą do odstąpienia od umowy. </w:t>
      </w:r>
    </w:p>
    <w:p w:rsidR="003B0ECD" w:rsidRDefault="00C941CB">
      <w:pPr>
        <w:numPr>
          <w:ilvl w:val="0"/>
          <w:numId w:val="11"/>
        </w:numPr>
        <w:ind w:hanging="283"/>
      </w:pPr>
      <w:r>
        <w:t xml:space="preserve">Zamawiający nie ponosi odpowiedzialności za wypadki przy pracy powstałe na jego terenie. </w:t>
      </w:r>
    </w:p>
    <w:p w:rsidR="003B0ECD" w:rsidRDefault="00C941CB">
      <w:pPr>
        <w:numPr>
          <w:ilvl w:val="0"/>
          <w:numId w:val="11"/>
        </w:numPr>
        <w:ind w:hanging="283"/>
      </w:pPr>
      <w:r>
        <w:t xml:space="preserve">Zamawiający ma prawo kontrolowania realizacji przedmiotu umowy, w tym kwalifikacji i doświadczenia osób wykonujących zamówienie. </w:t>
      </w:r>
    </w:p>
    <w:p w:rsidR="003B0ECD" w:rsidRDefault="00C941CB">
      <w:pPr>
        <w:numPr>
          <w:ilvl w:val="0"/>
          <w:numId w:val="11"/>
        </w:numPr>
        <w:ind w:hanging="283"/>
      </w:pPr>
      <w:r>
        <w:t xml:space="preserve"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 </w:t>
      </w:r>
    </w:p>
    <w:p w:rsidR="003B0ECD" w:rsidRDefault="00C941CB">
      <w:pPr>
        <w:numPr>
          <w:ilvl w:val="0"/>
          <w:numId w:val="11"/>
        </w:numPr>
        <w:ind w:hanging="283"/>
      </w:pPr>
      <w:r>
        <w:t>W przypadku, gdy w trakcie realizacji Umowy konieczne będzie powierzenie Wykonawcy przez Zamawiającego przetwarzania danych osobowych, Strony zobowiązują się zawrzeć umowę o powierzeniu przetwarzania danych osobowych, zgodnie z wymogami artykułu 28 RODO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Urz. UE L 119 z 04.05.2016, str</w:t>
      </w:r>
      <w:proofErr w:type="gramStart"/>
      <w:r>
        <w:t>. 1). Uchylanie</w:t>
      </w:r>
      <w:proofErr w:type="gramEnd"/>
      <w:r>
        <w:t xml:space="preserve"> się Wykonawcy od zawarcia tej umowy, uznaje się za przerwę w realizacji umowy. </w:t>
      </w:r>
    </w:p>
    <w:p w:rsidR="003B0ECD" w:rsidRDefault="00C941CB">
      <w:pPr>
        <w:spacing w:after="0" w:line="275" w:lineRule="auto"/>
        <w:ind w:left="0" w:right="9025" w:firstLine="0"/>
        <w:jc w:val="left"/>
      </w:pPr>
      <w:r>
        <w:t xml:space="preserve"> </w:t>
      </w:r>
      <w:r>
        <w:rPr>
          <w:b/>
        </w:rPr>
        <w:t xml:space="preserve"> </w:t>
      </w:r>
    </w:p>
    <w:p w:rsidR="003B0ECD" w:rsidRDefault="00C941CB">
      <w:pPr>
        <w:spacing w:after="30" w:line="259" w:lineRule="auto"/>
        <w:ind w:left="95" w:right="91"/>
        <w:jc w:val="center"/>
      </w:pPr>
      <w:r>
        <w:t xml:space="preserve">§ 7 </w:t>
      </w:r>
    </w:p>
    <w:p w:rsidR="003B0ECD" w:rsidRDefault="00C941CB">
      <w:pPr>
        <w:numPr>
          <w:ilvl w:val="0"/>
          <w:numId w:val="12"/>
        </w:numPr>
        <w:ind w:hanging="283"/>
      </w:pPr>
      <w:r>
        <w:t xml:space="preserve">Strony ustalają wynagrodzenie za wykonanie przedmiotu umowy (zgodnie z przedłożoną ofertą cenową) </w:t>
      </w:r>
      <w:r>
        <w:rPr>
          <w:b/>
        </w:rPr>
        <w:t xml:space="preserve">w formie ryczałtu miesięcznego </w:t>
      </w:r>
      <w:r>
        <w:t xml:space="preserve">na:  </w:t>
      </w:r>
    </w:p>
    <w:p w:rsidR="003B0ECD" w:rsidRDefault="00C941CB">
      <w:pPr>
        <w:numPr>
          <w:ilvl w:val="1"/>
          <w:numId w:val="12"/>
        </w:numPr>
        <w:ind w:hanging="360"/>
      </w:pPr>
      <w:proofErr w:type="gramStart"/>
      <w:r>
        <w:t>kwotę</w:t>
      </w:r>
      <w:proofErr w:type="gramEnd"/>
      <w:r>
        <w:t xml:space="preserve"> </w:t>
      </w:r>
      <w:r>
        <w:rPr>
          <w:b/>
        </w:rPr>
        <w:t xml:space="preserve">…….. </w:t>
      </w:r>
      <w:proofErr w:type="gramStart"/>
      <w:r>
        <w:rPr>
          <w:b/>
        </w:rPr>
        <w:t>zł</w:t>
      </w:r>
      <w:proofErr w:type="gramEnd"/>
      <w:r>
        <w:rPr>
          <w:b/>
        </w:rPr>
        <w:t xml:space="preserve"> netto</w:t>
      </w:r>
      <w:r>
        <w:t xml:space="preserve"> (słownie: …………. </w:t>
      </w:r>
      <w:proofErr w:type="gramStart"/>
      <w:r>
        <w:t>zł</w:t>
      </w:r>
      <w:proofErr w:type="gramEnd"/>
      <w:r>
        <w:t xml:space="preserve">), </w:t>
      </w:r>
    </w:p>
    <w:p w:rsidR="003B0ECD" w:rsidRDefault="00C941CB">
      <w:pPr>
        <w:numPr>
          <w:ilvl w:val="1"/>
          <w:numId w:val="12"/>
        </w:numPr>
        <w:ind w:hanging="360"/>
      </w:pPr>
      <w:proofErr w:type="gramStart"/>
      <w:r>
        <w:t>stawka</w:t>
      </w:r>
      <w:proofErr w:type="gramEnd"/>
      <w:r>
        <w:t xml:space="preserve"> podatku VAT …% - ……… zł, </w:t>
      </w:r>
    </w:p>
    <w:p w:rsidR="003B0ECD" w:rsidRDefault="00C941CB">
      <w:pPr>
        <w:numPr>
          <w:ilvl w:val="1"/>
          <w:numId w:val="12"/>
        </w:numPr>
        <w:ind w:hanging="360"/>
      </w:pPr>
      <w:proofErr w:type="gramStart"/>
      <w:r>
        <w:t>kwotę</w:t>
      </w:r>
      <w:proofErr w:type="gramEnd"/>
      <w:r>
        <w:t xml:space="preserve"> </w:t>
      </w:r>
      <w:r>
        <w:rPr>
          <w:b/>
        </w:rPr>
        <w:t xml:space="preserve">……….. </w:t>
      </w:r>
      <w:proofErr w:type="gramStart"/>
      <w:r>
        <w:rPr>
          <w:b/>
        </w:rPr>
        <w:t>zł</w:t>
      </w:r>
      <w:proofErr w:type="gramEnd"/>
      <w:r>
        <w:rPr>
          <w:b/>
        </w:rPr>
        <w:t xml:space="preserve"> brutto</w:t>
      </w:r>
      <w:r>
        <w:t xml:space="preserve"> (słownie: ………………..</w:t>
      </w:r>
      <w:proofErr w:type="gramStart"/>
      <w:r>
        <w:t>zł</w:t>
      </w:r>
      <w:proofErr w:type="gramEnd"/>
      <w:r>
        <w:t xml:space="preserve">). </w:t>
      </w:r>
    </w:p>
    <w:p w:rsidR="003B0ECD" w:rsidRDefault="00C941CB">
      <w:pPr>
        <w:numPr>
          <w:ilvl w:val="0"/>
          <w:numId w:val="12"/>
        </w:numPr>
        <w:ind w:hanging="283"/>
      </w:pPr>
      <w:r>
        <w:t xml:space="preserve">Wynagrodzenie ryczałtowe zawiera wszelkie koszty Wykonawcy związane z prawidłową i właściwą realizacją przedmiotu zamówienia, przy zastosowaniu obowiązujących norm, z uwzględnieniem ewentualnego ryzyka wynikającego z okoliczności, których nie można było przewidzieć w chwili składania oferty. </w:t>
      </w:r>
    </w:p>
    <w:p w:rsidR="003B0ECD" w:rsidRDefault="00C941CB">
      <w:pPr>
        <w:numPr>
          <w:ilvl w:val="0"/>
          <w:numId w:val="12"/>
        </w:numPr>
        <w:ind w:hanging="283"/>
      </w:pPr>
      <w:r>
        <w:t xml:space="preserve">Wynagrodzenie ryczałtowe, określone w ust. 1, będzie podlegało zmianie na zasadach określonych </w:t>
      </w:r>
      <w:r w:rsidR="005D0B5B">
        <w:t>w</w:t>
      </w:r>
      <w:r>
        <w:t xml:space="preserve"> ust</w:t>
      </w:r>
      <w:r w:rsidR="005D0B5B">
        <w:t>awie</w:t>
      </w:r>
      <w:r>
        <w:t xml:space="preserve"> Prawo zamówień publicznych w przypadku: </w:t>
      </w:r>
    </w:p>
    <w:p w:rsidR="003B0ECD" w:rsidRDefault="00C941CB">
      <w:pPr>
        <w:numPr>
          <w:ilvl w:val="1"/>
          <w:numId w:val="12"/>
        </w:numPr>
        <w:ind w:hanging="360"/>
      </w:pPr>
      <w:proofErr w:type="gramStart"/>
      <w:r>
        <w:t>zmiany</w:t>
      </w:r>
      <w:proofErr w:type="gramEnd"/>
      <w:r>
        <w:t xml:space="preserve"> stawki podatku od towarów i usług; w takim przypadku ulegnie zmianie wynagrodzenie ryczałtowe w kwocie brutto w uwzględnieniem obowiązującej stawki podatku VAT, </w:t>
      </w:r>
    </w:p>
    <w:p w:rsidR="003B0ECD" w:rsidRDefault="00C941CB">
      <w:pPr>
        <w:numPr>
          <w:ilvl w:val="1"/>
          <w:numId w:val="12"/>
        </w:numPr>
        <w:ind w:hanging="360"/>
      </w:pPr>
      <w:proofErr w:type="gramStart"/>
      <w:r>
        <w:t>zmiany</w:t>
      </w:r>
      <w:proofErr w:type="gramEnd"/>
      <w:r>
        <w:t xml:space="preserve"> zasad podlegania ubezpieczeniom społecznym lub ubezpieczeniu zdrowotnemu lub wysokości stawki składki na ubezpieczenia społeczne lub zdrowotne, po przedłużeniu przez Wykonawcę wykazu osób bezpośrednio zatrudnionych przy realizacji przedmiotu umowy wraz z kalkulacją kosztów wynikających z przedmiotowej zmiany, </w:t>
      </w:r>
    </w:p>
    <w:p w:rsidR="003B0ECD" w:rsidRDefault="00C941CB">
      <w:pPr>
        <w:numPr>
          <w:ilvl w:val="1"/>
          <w:numId w:val="12"/>
        </w:numPr>
        <w:ind w:hanging="360"/>
      </w:pPr>
      <w:r>
        <w:t xml:space="preserve">zmiany wysokości minimalnego wynagrodzenia za pracę albo wysokości minimalnej stawki godzinowej, ustalonych na podstawie przepisów ustawy z dnia 10 października 2002 r. o minimalnym wynagrodzeniu za pracę, po przedłożeniu przez Wykonawcę wykazu osób bezpośrednio zatrudnionych przy realizacji przedmiotu umowy wraz z </w:t>
      </w:r>
      <w:proofErr w:type="gramStart"/>
      <w:r>
        <w:t>kalkulacją  kosztów</w:t>
      </w:r>
      <w:proofErr w:type="gramEnd"/>
      <w:r>
        <w:t xml:space="preserve"> wynikających z przedmiotowej zmiany. </w:t>
      </w:r>
    </w:p>
    <w:p w:rsidR="003B0ECD" w:rsidRDefault="00C941CB">
      <w:pPr>
        <w:numPr>
          <w:ilvl w:val="1"/>
          <w:numId w:val="12"/>
        </w:numPr>
        <w:ind w:hanging="360"/>
      </w:pPr>
      <w:proofErr w:type="gramStart"/>
      <w:r>
        <w:lastRenderedPageBreak/>
        <w:t>zmiany</w:t>
      </w:r>
      <w:proofErr w:type="gramEnd"/>
      <w:r>
        <w:t xml:space="preserve"> zasad gromadzenia i wysokości wpłat do pracowniczych planów kapitałowych, o których mowa w ustawie z dnia 4 października 2018 r. o pracowniczych planach kapitałowych, po przedłużeniu przez Wykonawcę wykazu osób bezpośrednio zatrudnionych przy realizacji przedmiotu umowy wraz z kalkulacją kosztów wynikających z przedmiotowej zmiany. </w:t>
      </w:r>
    </w:p>
    <w:p w:rsidR="003B0ECD" w:rsidRDefault="00C941CB">
      <w:pPr>
        <w:ind w:left="598"/>
      </w:pPr>
      <w:r>
        <w:t xml:space="preserve">- jeżeli zmiany te będą miały wpływ na koszty wykonania zamówienia przez Wykonawcę. </w:t>
      </w:r>
    </w:p>
    <w:p w:rsidR="003B0ECD" w:rsidRDefault="00C941CB">
      <w:pPr>
        <w:numPr>
          <w:ilvl w:val="0"/>
          <w:numId w:val="12"/>
        </w:numPr>
        <w:ind w:hanging="283"/>
      </w:pPr>
      <w:r>
        <w:t xml:space="preserve">Zmiana </w:t>
      </w:r>
      <w:r w:rsidR="002D5251">
        <w:t>wynagrodzenia wskazana w ust. 3</w:t>
      </w:r>
      <w:r>
        <w:t xml:space="preserve"> nastąpi na pisemny, uzasadniony i należycie udokumentowany wniosek Wykonawcy. Wykonawca zobowiązany jest wykazać i udowodnić Zamawiającemu wpływ zmian na wysokość wynagrodzenia należnego Wykonawcy z tytułu realizacji przedmiotu umowy. Wniosek będzie podlegał weryfikacji Zamawiającego, który zastrzega sobie prawo odmowy dokonania zmiany wysokości wynagrodzenia w przypadku, gdy wniosek Wykonawcy nie będzie spełniał warunków opisanych w postanowieniach niniejszego ustępu.  </w:t>
      </w:r>
    </w:p>
    <w:p w:rsidR="003B0ECD" w:rsidRDefault="00C941CB">
      <w:pPr>
        <w:numPr>
          <w:ilvl w:val="0"/>
          <w:numId w:val="12"/>
        </w:numPr>
        <w:ind w:hanging="283"/>
      </w:pPr>
      <w:r>
        <w:t xml:space="preserve">Zapłata wynagrodzenia Wykonawcy następować będzie miesięcznie przelewem na konto Wykonawcy, w terminie do 21 dni od daty otrzymania prawidłowo wystawionej faktury VAT za poprzedni miesiąc kalendarzowy. </w:t>
      </w:r>
    </w:p>
    <w:p w:rsidR="003B0ECD" w:rsidRDefault="00C941CB">
      <w:pPr>
        <w:numPr>
          <w:ilvl w:val="0"/>
          <w:numId w:val="12"/>
        </w:numPr>
        <w:ind w:hanging="283"/>
      </w:pPr>
      <w: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</w:t>
      </w:r>
      <w:proofErr w:type="gramStart"/>
      <w:r>
        <w:t>poz</w:t>
      </w:r>
      <w:proofErr w:type="gramEnd"/>
      <w:r>
        <w:t xml:space="preserve">. 2191, dalej – „Ustawa o Fakturowaniu”).  </w:t>
      </w:r>
    </w:p>
    <w:p w:rsidR="003B0ECD" w:rsidRDefault="00C941CB">
      <w:pPr>
        <w:numPr>
          <w:ilvl w:val="0"/>
          <w:numId w:val="12"/>
        </w:numPr>
        <w:ind w:hanging="283"/>
      </w:pPr>
      <w:r>
        <w:t xml:space="preserve">W przypadku wystawienia faktury, o której mowa w ust. 6, Wykonawca jest obowiązany do wysłania jej do Zamawiającego za pośrednictwem Platformy Elektronicznego Fakturowania (dalej – „PEF”).  </w:t>
      </w:r>
    </w:p>
    <w:p w:rsidR="003B0ECD" w:rsidRDefault="00C941CB">
      <w:pPr>
        <w:numPr>
          <w:ilvl w:val="0"/>
          <w:numId w:val="12"/>
        </w:numPr>
        <w:ind w:hanging="283"/>
      </w:pPr>
      <w:r>
        <w:t xml:space="preserve">Wystawiona przez Wykonawcę ustrukturyzowana faktura elektroniczna winna zawierać elementy, o których mowa w art. 6 Ustawy o Fakturowaniu, a nadto faktura ta, lub załącznik do niej musi zawierać numer Umowy i zamówienia, których dotyczy.  </w:t>
      </w:r>
    </w:p>
    <w:p w:rsidR="003B0ECD" w:rsidRDefault="00C941CB">
      <w:pPr>
        <w:numPr>
          <w:ilvl w:val="0"/>
          <w:numId w:val="12"/>
        </w:numPr>
        <w:ind w:hanging="283"/>
      </w:pPr>
      <w:proofErr w:type="gramStart"/>
      <w:r>
        <w:t>Ustrukturyzowaną  fakturę</w:t>
      </w:r>
      <w:proofErr w:type="gramEnd"/>
      <w:r>
        <w:t xml:space="preserve"> elektroniczną należy wysyłać na adres Zamawiającego na Platformie Elektronicznego Fakturowania. </w:t>
      </w:r>
    </w:p>
    <w:p w:rsidR="003B0ECD" w:rsidRDefault="00C941CB">
      <w:pPr>
        <w:numPr>
          <w:ilvl w:val="0"/>
          <w:numId w:val="12"/>
        </w:numPr>
        <w:ind w:hanging="283"/>
      </w:pPr>
      <w:r>
        <w:t xml:space="preserve">Za chwilę doręczenia ustrukturyzowanej faktury elektronicznej uznawać się będzie chwilę wprowadzenia prawidłowo wystawionej faktury, zawierającej wszystkie elementy, o których mowa w ust. 8 powyżej, do konta Zamawiającego na PEF, w sposób umożliwiający Zamawiającemu zapoznanie się z jej treścią. </w:t>
      </w:r>
    </w:p>
    <w:p w:rsidR="003B0ECD" w:rsidRDefault="00C941CB">
      <w:pPr>
        <w:numPr>
          <w:ilvl w:val="0"/>
          <w:numId w:val="12"/>
        </w:numPr>
        <w:ind w:hanging="283"/>
      </w:pPr>
      <w:r>
        <w:t xml:space="preserve">Faktura VAT powinna być wystawiona na: Muzeum Gross-Rosen w Rogoźnicy Niemiecki nazistowski obóz koncentracyjny i zagłady (1940 – 1945), ul. Ofiar Gross-Rosen 26, 58-152 Goczałków, NIP: 884-20-93-549. </w:t>
      </w:r>
    </w:p>
    <w:p w:rsidR="003B0ECD" w:rsidRDefault="00C941CB">
      <w:pPr>
        <w:numPr>
          <w:ilvl w:val="0"/>
          <w:numId w:val="12"/>
        </w:numPr>
        <w:ind w:hanging="283"/>
      </w:pPr>
      <w:r>
        <w:t xml:space="preserve">Wykonawca oświadcza, że jest podatnikiem podatku VAT i posiada nr …………... </w:t>
      </w:r>
    </w:p>
    <w:p w:rsidR="003B0ECD" w:rsidRDefault="00C941CB">
      <w:pPr>
        <w:numPr>
          <w:ilvl w:val="0"/>
          <w:numId w:val="12"/>
        </w:numPr>
        <w:ind w:hanging="283"/>
      </w:pPr>
      <w:r>
        <w:t xml:space="preserve">Strony zobowiązują się, że nie będą cedować wierzytelności z tytułu realizacji przedmiotu umowy na osoby trzecie. </w:t>
      </w:r>
    </w:p>
    <w:p w:rsidR="003B0ECD" w:rsidRDefault="00C941CB">
      <w:pPr>
        <w:spacing w:after="16" w:line="259" w:lineRule="auto"/>
        <w:ind w:left="0" w:firstLine="0"/>
        <w:jc w:val="left"/>
      </w:pPr>
      <w:r>
        <w:t xml:space="preserve"> </w:t>
      </w:r>
    </w:p>
    <w:p w:rsidR="003B0ECD" w:rsidRDefault="00C941CB">
      <w:pPr>
        <w:spacing w:after="30" w:line="259" w:lineRule="auto"/>
        <w:ind w:left="95" w:right="91"/>
        <w:jc w:val="center"/>
      </w:pPr>
      <w:r>
        <w:t xml:space="preserve">§ 8 </w:t>
      </w:r>
    </w:p>
    <w:p w:rsidR="003B0ECD" w:rsidRDefault="00C941CB">
      <w:pPr>
        <w:spacing w:after="7" w:line="267" w:lineRule="auto"/>
        <w:ind w:left="268" w:hanging="283"/>
        <w:jc w:val="left"/>
      </w:pPr>
      <w:r>
        <w:t xml:space="preserve">1. Umowa zostaje zawarta na czas określony, tj. </w:t>
      </w:r>
      <w:r>
        <w:rPr>
          <w:b/>
        </w:rPr>
        <w:t xml:space="preserve">od dnia 1 </w:t>
      </w:r>
      <w:r w:rsidR="002D6EDD">
        <w:rPr>
          <w:b/>
        </w:rPr>
        <w:t>listopada</w:t>
      </w:r>
      <w:r>
        <w:rPr>
          <w:b/>
        </w:rPr>
        <w:t xml:space="preserve"> 20</w:t>
      </w:r>
      <w:r w:rsidR="002D6EDD">
        <w:rPr>
          <w:b/>
        </w:rPr>
        <w:t>21</w:t>
      </w:r>
      <w:r>
        <w:rPr>
          <w:b/>
        </w:rPr>
        <w:t xml:space="preserve"> roku do dnia 31 października 202</w:t>
      </w:r>
      <w:r w:rsidR="002D6EDD">
        <w:rPr>
          <w:b/>
        </w:rPr>
        <w:t>3</w:t>
      </w:r>
      <w:r>
        <w:rPr>
          <w:b/>
        </w:rPr>
        <w:t xml:space="preserve"> roku.</w:t>
      </w:r>
      <w:r>
        <w:t xml:space="preserve"> </w:t>
      </w:r>
    </w:p>
    <w:p w:rsidR="003B0ECD" w:rsidRDefault="00C941CB">
      <w:pPr>
        <w:spacing w:after="16" w:line="259" w:lineRule="auto"/>
        <w:ind w:left="47" w:firstLine="0"/>
        <w:jc w:val="center"/>
      </w:pPr>
      <w:r>
        <w:rPr>
          <w:b/>
        </w:rPr>
        <w:t xml:space="preserve"> </w:t>
      </w:r>
    </w:p>
    <w:p w:rsidR="003B0ECD" w:rsidRDefault="00CE685C">
      <w:pPr>
        <w:spacing w:after="30" w:line="259" w:lineRule="auto"/>
        <w:ind w:left="95" w:right="87"/>
        <w:jc w:val="center"/>
      </w:pPr>
      <w:r>
        <w:t>§ 9</w:t>
      </w:r>
      <w:r w:rsidR="00C941CB">
        <w:t xml:space="preserve"> </w:t>
      </w:r>
    </w:p>
    <w:p w:rsidR="003B0ECD" w:rsidRDefault="00C941CB">
      <w:pPr>
        <w:numPr>
          <w:ilvl w:val="0"/>
          <w:numId w:val="15"/>
        </w:numPr>
        <w:ind w:hanging="283"/>
      </w:pPr>
      <w:r>
        <w:t xml:space="preserve">Strony ustalają następujące kary umowne z tytułu niewykonania lub nienależytego wykonania przedmiotu umowy: </w:t>
      </w:r>
    </w:p>
    <w:p w:rsidR="003B0ECD" w:rsidRDefault="00C941CB">
      <w:pPr>
        <w:numPr>
          <w:ilvl w:val="1"/>
          <w:numId w:val="15"/>
        </w:numPr>
        <w:ind w:hanging="211"/>
      </w:pPr>
      <w:r>
        <w:t xml:space="preserve">Wykonawca zapłaci Zamawiającemu kary umowne: </w:t>
      </w:r>
    </w:p>
    <w:p w:rsidR="003B0ECD" w:rsidRDefault="00C941CB">
      <w:pPr>
        <w:numPr>
          <w:ilvl w:val="1"/>
          <w:numId w:val="16"/>
        </w:numPr>
        <w:ind w:hanging="360"/>
      </w:pPr>
      <w:proofErr w:type="gramStart"/>
      <w:r>
        <w:lastRenderedPageBreak/>
        <w:t>za</w:t>
      </w:r>
      <w:proofErr w:type="gramEnd"/>
      <w:r>
        <w:t xml:space="preserve"> niedotrzymanie określonego w § 8 terminu rozpoczęcia realizacji usługi w wysokości 300 zł za każdy dzień zwłoki, </w:t>
      </w:r>
    </w:p>
    <w:p w:rsidR="003B0ECD" w:rsidRDefault="00C941CB">
      <w:pPr>
        <w:numPr>
          <w:ilvl w:val="1"/>
          <w:numId w:val="16"/>
        </w:numPr>
        <w:ind w:hanging="360"/>
      </w:pPr>
      <w:proofErr w:type="gramStart"/>
      <w:r>
        <w:t>za</w:t>
      </w:r>
      <w:proofErr w:type="gramEnd"/>
      <w:r>
        <w:t xml:space="preserve"> realizowanie przedmiotu zamówienia w terminie lub zakresie niezgodnym z niniejszą umową w wysokości 300 zł za każde stwierdzenie ww. niezgodności, </w:t>
      </w:r>
    </w:p>
    <w:p w:rsidR="003B0ECD" w:rsidRDefault="00C941CB">
      <w:pPr>
        <w:numPr>
          <w:ilvl w:val="1"/>
          <w:numId w:val="16"/>
        </w:numPr>
        <w:ind w:hanging="360"/>
      </w:pPr>
      <w:proofErr w:type="gramStart"/>
      <w:r>
        <w:t>za</w:t>
      </w:r>
      <w:proofErr w:type="gramEnd"/>
      <w:r>
        <w:t xml:space="preserve"> naruszenie którejkolwiek z zasad wskazanych w § 2 ust. 11 dotyczących opieki nad 2 służbowymi psami będącymi własnością Muzeum w wysokości 1 000 zł za każde stwierdzone naruszenie, </w:t>
      </w:r>
    </w:p>
    <w:p w:rsidR="003B0ECD" w:rsidRDefault="00C941CB">
      <w:pPr>
        <w:numPr>
          <w:ilvl w:val="1"/>
          <w:numId w:val="16"/>
        </w:numPr>
        <w:ind w:hanging="360"/>
      </w:pPr>
      <w:proofErr w:type="gramStart"/>
      <w:r>
        <w:t>z</w:t>
      </w:r>
      <w:proofErr w:type="gramEnd"/>
      <w:r>
        <w:t xml:space="preserve"> tytułu odstąpienia od umowy bez zachowania okresu wypowiedzenia z przyczyn leżących po stronie Wykonawcy w wysokości 20 000 zł. </w:t>
      </w:r>
    </w:p>
    <w:p w:rsidR="003B0ECD" w:rsidRDefault="00C941CB">
      <w:pPr>
        <w:numPr>
          <w:ilvl w:val="1"/>
          <w:numId w:val="15"/>
        </w:numPr>
        <w:ind w:hanging="211"/>
      </w:pPr>
      <w:r>
        <w:t xml:space="preserve">Zamawiający zapłaci Wykonawcy kary umowne: </w:t>
      </w:r>
    </w:p>
    <w:p w:rsidR="003B0ECD" w:rsidRDefault="00C941CB">
      <w:pPr>
        <w:ind w:left="679" w:hanging="338"/>
      </w:pPr>
      <w:proofErr w:type="gramStart"/>
      <w:r>
        <w:t>a</w:t>
      </w:r>
      <w:proofErr w:type="gramEnd"/>
      <w:r>
        <w:t>) z tytułu odstąpienia od umowy z przyczyn leżących po stronie Zamawiającego bez zachowania o</w:t>
      </w:r>
      <w:r w:rsidR="00B770B9">
        <w:t>kresu wypowiedzenia w wysokości</w:t>
      </w:r>
      <w:r>
        <w:t xml:space="preserve"> 20 000 zł. </w:t>
      </w:r>
    </w:p>
    <w:p w:rsidR="003B0ECD" w:rsidRDefault="00C941CB">
      <w:pPr>
        <w:numPr>
          <w:ilvl w:val="0"/>
          <w:numId w:val="15"/>
        </w:numPr>
        <w:ind w:hanging="283"/>
      </w:pPr>
      <w:r>
        <w:t xml:space="preserve">Z tytułu odstąpienia od Umowy przez Zamawiającego, wskutek okoliczności wyszczególnionych w artykule 145 ustawy Prawo Zamówień Publicznych, Wykonawca może żądać jedynie wynagrodzenia należnego z tytułu wykonania części umowy.  </w:t>
      </w:r>
    </w:p>
    <w:p w:rsidR="003B0ECD" w:rsidRDefault="00C941CB">
      <w:pPr>
        <w:numPr>
          <w:ilvl w:val="0"/>
          <w:numId w:val="15"/>
        </w:numPr>
        <w:ind w:hanging="283"/>
      </w:pPr>
      <w:r>
        <w:t xml:space="preserve">Jeżeli kary umowne nie pokrywają poniesionych szkód, Strony zastrzegają sobie prawo dochodzenia odszkodowania uzupełniającego do wysokości rzeczywiście poniesionych szkód, na zasadach ogólnych. </w:t>
      </w:r>
    </w:p>
    <w:p w:rsidR="003B0ECD" w:rsidRDefault="00C941CB">
      <w:pPr>
        <w:numPr>
          <w:ilvl w:val="0"/>
          <w:numId w:val="15"/>
        </w:numPr>
        <w:ind w:hanging="283"/>
      </w:pPr>
      <w:r>
        <w:t xml:space="preserve">Dopuszcza się egzekwowanie kar umownych poprzez potrącenie z przysługującego Wykonawcy wynagrodzenia. </w:t>
      </w:r>
    </w:p>
    <w:p w:rsidR="003B0ECD" w:rsidRDefault="00C941CB">
      <w:pPr>
        <w:spacing w:after="16" w:line="259" w:lineRule="auto"/>
        <w:ind w:left="0" w:firstLine="0"/>
        <w:jc w:val="left"/>
      </w:pPr>
      <w:r>
        <w:t xml:space="preserve"> </w:t>
      </w:r>
    </w:p>
    <w:p w:rsidR="003B0ECD" w:rsidRDefault="00C941CB">
      <w:pPr>
        <w:spacing w:after="16" w:line="259" w:lineRule="auto"/>
        <w:ind w:left="47" w:firstLine="0"/>
        <w:jc w:val="center"/>
      </w:pPr>
      <w:r>
        <w:rPr>
          <w:b/>
        </w:rPr>
        <w:t xml:space="preserve"> </w:t>
      </w:r>
    </w:p>
    <w:p w:rsidR="003B0ECD" w:rsidRDefault="00CE685C">
      <w:pPr>
        <w:spacing w:after="30" w:line="259" w:lineRule="auto"/>
        <w:ind w:left="95" w:right="163"/>
        <w:jc w:val="center"/>
      </w:pPr>
      <w:r>
        <w:t>§ 10</w:t>
      </w:r>
      <w:r w:rsidR="00C941CB">
        <w:t xml:space="preserve"> </w:t>
      </w:r>
    </w:p>
    <w:p w:rsidR="003B0ECD" w:rsidRDefault="00C941CB">
      <w:pPr>
        <w:numPr>
          <w:ilvl w:val="0"/>
          <w:numId w:val="17"/>
        </w:numPr>
        <w:ind w:hanging="283"/>
      </w:pPr>
      <w:r>
        <w:t xml:space="preserve">Strony ustalają, że prawo odstąpienia od umowy bez zachowania okresu wypowiedzenia przysługuje im w razie zaistnienia następujących okoliczności: </w:t>
      </w:r>
    </w:p>
    <w:p w:rsidR="003B0ECD" w:rsidRDefault="00C941CB">
      <w:pPr>
        <w:ind w:left="293"/>
      </w:pPr>
      <w:r>
        <w:t xml:space="preserve">1) Zamawiający może odstąpić od Umowy w następujących przypadkach: </w:t>
      </w:r>
    </w:p>
    <w:p w:rsidR="003B0ECD" w:rsidRDefault="00C941CB">
      <w:pPr>
        <w:numPr>
          <w:ilvl w:val="1"/>
          <w:numId w:val="17"/>
        </w:numPr>
        <w:ind w:hanging="211"/>
      </w:pPr>
      <w:r>
        <w:t xml:space="preserve">Wykonawca bez zgody Zamawiającego opóźnił rozpoczęcie świadczenia usług. </w:t>
      </w:r>
    </w:p>
    <w:p w:rsidR="003B0ECD" w:rsidRDefault="00C941CB">
      <w:pPr>
        <w:numPr>
          <w:ilvl w:val="1"/>
          <w:numId w:val="17"/>
        </w:numPr>
        <w:ind w:hanging="211"/>
      </w:pPr>
      <w:r>
        <w:t xml:space="preserve">Wykonawca pomimo uprzedniego pisemnego zastrzeżenia Zamawiającego nie wykonuje przedmiotu zamówienia zgodnie z warunkami umowy lub w rażący sposób zaniedbuje zobowiązania umowne. </w:t>
      </w:r>
    </w:p>
    <w:p w:rsidR="003B0ECD" w:rsidRDefault="00C941CB">
      <w:pPr>
        <w:numPr>
          <w:ilvl w:val="1"/>
          <w:numId w:val="17"/>
        </w:numPr>
        <w:ind w:hanging="211"/>
      </w:pPr>
      <w:r>
        <w:t xml:space="preserve">Wykonawca przerwał realizację usług bez uzyskania zgody Zamawiającego. </w:t>
      </w:r>
    </w:p>
    <w:p w:rsidR="003B0ECD" w:rsidRDefault="00A94080">
      <w:pPr>
        <w:numPr>
          <w:ilvl w:val="1"/>
          <w:numId w:val="17"/>
        </w:numPr>
        <w:ind w:hanging="211"/>
      </w:pPr>
      <w:r>
        <w:t>Wykonawca nie posiada</w:t>
      </w:r>
      <w:r w:rsidR="00C941CB">
        <w:t xml:space="preserve"> koncesji na wykonywanie usług ochrony osób i mienia, wymaganej przepisami ustawy Prawo przedsiębiorców oraz ustawy o ochronie osób i mienia 2) Wykonawca może odstąpić od Umowy w następujących przypadkach: </w:t>
      </w:r>
    </w:p>
    <w:p w:rsidR="003B0ECD" w:rsidRDefault="00C941CB">
      <w:pPr>
        <w:ind w:left="464"/>
      </w:pPr>
      <w:proofErr w:type="gramStart"/>
      <w:r>
        <w:t>a</w:t>
      </w:r>
      <w:proofErr w:type="gramEnd"/>
      <w:r>
        <w:t xml:space="preserve">) Zamawiający nie wywiązuje się z obowiązku zapłaty faktur mimo dodatkowego wezwania. </w:t>
      </w:r>
    </w:p>
    <w:p w:rsidR="003B0ECD" w:rsidRDefault="00C941CB">
      <w:pPr>
        <w:numPr>
          <w:ilvl w:val="0"/>
          <w:numId w:val="17"/>
        </w:numPr>
        <w:ind w:hanging="283"/>
      </w:pPr>
      <w:r>
        <w:t xml:space="preserve">Jeżeli okoliczność opisana w ust. 1 pkt 1b zaistniała przynajmniej trzykrotnie, w przypadku ponownego jej zaistnienia Zamawiający może odstąpić od umowy bez uprzedniego pisemnego zastrzeżenia o którym mowa w ust. 1 pkt 1b. </w:t>
      </w:r>
    </w:p>
    <w:p w:rsidR="003B0ECD" w:rsidRDefault="00C941CB">
      <w:pPr>
        <w:numPr>
          <w:ilvl w:val="0"/>
          <w:numId w:val="17"/>
        </w:numPr>
        <w:ind w:hanging="283"/>
      </w:pPr>
      <w:r>
        <w:t xml:space="preserve">Z prawa odstąpienia Strony mogą skorzystać w terminie 30 dni od powzięcia wiadomości o okolicznościach uzasadniających odstąpienie.  </w:t>
      </w:r>
    </w:p>
    <w:p w:rsidR="003B0ECD" w:rsidRDefault="00C941CB">
      <w:pPr>
        <w:numPr>
          <w:ilvl w:val="0"/>
          <w:numId w:val="17"/>
        </w:numPr>
        <w:ind w:hanging="283"/>
      </w:pPr>
      <w:r>
        <w:t xml:space="preserve">Odstąpienie od Umowy powinno nastąpić w formie pisemnej, pod rygorem nieważności takiego oświadczenia i musi zawierać uzasadnienie. </w:t>
      </w:r>
    </w:p>
    <w:p w:rsidR="003B0ECD" w:rsidRDefault="00C941CB">
      <w:pPr>
        <w:numPr>
          <w:ilvl w:val="0"/>
          <w:numId w:val="17"/>
        </w:numPr>
        <w:ind w:hanging="283"/>
      </w:pPr>
      <w:r>
        <w:t xml:space="preserve">Zamawiający w razie odstąpienia od umowy, za które Wykonawca nie ponosi odpowiedzialności zobowiązany jest do zapłaty wynagrodzenia za usługi wykonane, w których nie stwierdzono wad. </w:t>
      </w:r>
    </w:p>
    <w:p w:rsidR="003B0ECD" w:rsidRDefault="00C941CB">
      <w:pPr>
        <w:spacing w:after="16" w:line="259" w:lineRule="auto"/>
        <w:ind w:left="0" w:firstLine="0"/>
        <w:jc w:val="left"/>
      </w:pPr>
      <w:r>
        <w:t xml:space="preserve"> </w:t>
      </w:r>
    </w:p>
    <w:p w:rsidR="003B0ECD" w:rsidRDefault="00C941CB">
      <w:pPr>
        <w:spacing w:after="16" w:line="259" w:lineRule="auto"/>
        <w:ind w:left="47" w:firstLine="0"/>
        <w:jc w:val="center"/>
      </w:pPr>
      <w:r>
        <w:rPr>
          <w:b/>
        </w:rPr>
        <w:lastRenderedPageBreak/>
        <w:t xml:space="preserve"> </w:t>
      </w:r>
    </w:p>
    <w:p w:rsidR="003B0ECD" w:rsidRDefault="00CE685C">
      <w:pPr>
        <w:spacing w:after="30" w:line="259" w:lineRule="auto"/>
        <w:ind w:left="95" w:right="86"/>
        <w:jc w:val="center"/>
      </w:pPr>
      <w:r>
        <w:t>§ 11</w:t>
      </w:r>
    </w:p>
    <w:p w:rsidR="003B0ECD" w:rsidRDefault="00C941CB">
      <w:pPr>
        <w:numPr>
          <w:ilvl w:val="0"/>
          <w:numId w:val="18"/>
        </w:numPr>
        <w:ind w:hanging="427"/>
      </w:pPr>
      <w:r>
        <w:t>Strony z</w:t>
      </w:r>
      <w:r w:rsidR="00A94080">
        <w:t>obowiązują się do powiadamiania</w:t>
      </w:r>
      <w:r>
        <w:t xml:space="preserve"> na piśmie o wszelkich zmianach dotyczących danych zawartych w niniejszej umowie, a w szczególności takich jak: zmiana firmy, konta bankowego, siedziby itp. </w:t>
      </w:r>
    </w:p>
    <w:p w:rsidR="003B0ECD" w:rsidRDefault="00C941CB">
      <w:pPr>
        <w:numPr>
          <w:ilvl w:val="0"/>
          <w:numId w:val="18"/>
        </w:numPr>
        <w:ind w:hanging="427"/>
      </w:pPr>
      <w:r>
        <w:t xml:space="preserve">Spory wynikłe w trakcie realizacji niniejszej umowy strony rozstrzygać będą polubownie. </w:t>
      </w:r>
    </w:p>
    <w:p w:rsidR="003B0ECD" w:rsidRDefault="00C941CB">
      <w:pPr>
        <w:numPr>
          <w:ilvl w:val="0"/>
          <w:numId w:val="18"/>
        </w:numPr>
        <w:ind w:hanging="427"/>
      </w:pPr>
      <w:r>
        <w:t xml:space="preserve">W przypadku nie dojścia do porozumienia spory rozstrzygane będą przez Sąd rzeczowo właściwy dla siedziby Zamawiającego. </w:t>
      </w:r>
    </w:p>
    <w:p w:rsidR="003B0ECD" w:rsidRDefault="00C941CB">
      <w:pPr>
        <w:numPr>
          <w:ilvl w:val="0"/>
          <w:numId w:val="18"/>
        </w:numPr>
        <w:ind w:hanging="427"/>
      </w:pPr>
      <w:r>
        <w:t xml:space="preserve">W sprawach nieuregulowanych Umową stosuje się przepisy Kodeksu Cywilnego, przepisy ustawy Prawo zamówień publicznych, a w sprawach procesowych – przepisy Kodeksu postępowania cywilnego oraz inne powszechnie obowiązujące przepisy prawa. </w:t>
      </w:r>
    </w:p>
    <w:p w:rsidR="003B0ECD" w:rsidRDefault="00A236F8">
      <w:pPr>
        <w:numPr>
          <w:ilvl w:val="0"/>
          <w:numId w:val="18"/>
        </w:numPr>
        <w:ind w:hanging="427"/>
      </w:pPr>
      <w:r>
        <w:t>Umowę sporządzono w czterech</w:t>
      </w:r>
      <w:bookmarkStart w:id="0" w:name="_GoBack"/>
      <w:bookmarkEnd w:id="0"/>
      <w:r w:rsidR="00C941CB">
        <w:t xml:space="preserve"> jednobrzmiących egzemplarzach, po dwa dla każdej ze Stron. </w:t>
      </w:r>
    </w:p>
    <w:p w:rsidR="003B0ECD" w:rsidRDefault="00C941CB">
      <w:pPr>
        <w:spacing w:after="0" w:line="259" w:lineRule="auto"/>
        <w:ind w:left="0" w:firstLine="0"/>
        <w:jc w:val="left"/>
      </w:pPr>
      <w:r>
        <w:t xml:space="preserve"> </w:t>
      </w:r>
    </w:p>
    <w:p w:rsidR="003B0ECD" w:rsidRDefault="00C941C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B0ECD" w:rsidRDefault="00C941CB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998"/>
        </w:tabs>
        <w:spacing w:after="0" w:line="259" w:lineRule="auto"/>
        <w:ind w:left="0" w:firstLine="0"/>
        <w:jc w:val="left"/>
      </w:pPr>
      <w:r>
        <w:rPr>
          <w:b/>
          <w:u w:val="single" w:color="000000"/>
        </w:rPr>
        <w:t>ZAMAWIAJĄCY</w:t>
      </w:r>
      <w:proofErr w:type="gramStart"/>
      <w:r>
        <w:rPr>
          <w:b/>
          <w:u w:val="single" w:color="000000"/>
        </w:rPr>
        <w:t>: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>WYKONAWCA</w:t>
      </w:r>
      <w:proofErr w:type="gramEnd"/>
      <w:r>
        <w:t xml:space="preserve"> </w:t>
      </w:r>
    </w:p>
    <w:sectPr w:rsidR="003B0ECD">
      <w:pgSz w:w="11900" w:h="16840"/>
      <w:pgMar w:top="1411" w:right="1409" w:bottom="15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187"/>
    <w:multiLevelType w:val="hybridMultilevel"/>
    <w:tmpl w:val="BE6CB4B4"/>
    <w:lvl w:ilvl="0" w:tplc="E37EEE16">
      <w:start w:val="4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E39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A57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9AAA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4AC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8E1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C11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CF2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D698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D6BFD"/>
    <w:multiLevelType w:val="hybridMultilevel"/>
    <w:tmpl w:val="24F8B6C2"/>
    <w:lvl w:ilvl="0" w:tplc="E166B86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45F06">
      <w:start w:val="2"/>
      <w:numFmt w:val="lowerLetter"/>
      <w:lvlText w:val="%2)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88D148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E9FC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4F83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88F3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D052D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434C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6A4E3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725B8"/>
    <w:multiLevelType w:val="hybridMultilevel"/>
    <w:tmpl w:val="83305C16"/>
    <w:lvl w:ilvl="0" w:tplc="13D8942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43A54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04F5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2CD0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2B4C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89C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406A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4128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A1F3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A377C"/>
    <w:multiLevelType w:val="hybridMultilevel"/>
    <w:tmpl w:val="9DBCB946"/>
    <w:lvl w:ilvl="0" w:tplc="5F3281D6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66B6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0B9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699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81A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2CA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233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239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831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6F4EF2"/>
    <w:multiLevelType w:val="hybridMultilevel"/>
    <w:tmpl w:val="A7A0300E"/>
    <w:lvl w:ilvl="0" w:tplc="0D688E2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EEC40">
      <w:start w:val="1"/>
      <w:numFmt w:val="lowerLetter"/>
      <w:lvlText w:val="%2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1A77A2">
      <w:start w:val="1"/>
      <w:numFmt w:val="lowerRoman"/>
      <w:lvlText w:val="%3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769FFA">
      <w:start w:val="1"/>
      <w:numFmt w:val="decimal"/>
      <w:lvlText w:val="%4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6E6F84">
      <w:start w:val="1"/>
      <w:numFmt w:val="lowerLetter"/>
      <w:lvlText w:val="%5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5C3A50">
      <w:start w:val="1"/>
      <w:numFmt w:val="lowerRoman"/>
      <w:lvlText w:val="%6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8EB716">
      <w:start w:val="1"/>
      <w:numFmt w:val="decimal"/>
      <w:lvlText w:val="%7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AE00A">
      <w:start w:val="1"/>
      <w:numFmt w:val="lowerLetter"/>
      <w:lvlText w:val="%8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A27E56">
      <w:start w:val="1"/>
      <w:numFmt w:val="lowerRoman"/>
      <w:lvlText w:val="%9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C0216"/>
    <w:multiLevelType w:val="hybridMultilevel"/>
    <w:tmpl w:val="6BF4EF88"/>
    <w:lvl w:ilvl="0" w:tplc="EE606BD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8FD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1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4AB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8CF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820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A82B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6C6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0F9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EE7D95"/>
    <w:multiLevelType w:val="hybridMultilevel"/>
    <w:tmpl w:val="23AE455C"/>
    <w:lvl w:ilvl="0" w:tplc="55086E74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E3D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863F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610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C97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062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4E6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AB3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0C66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715A95"/>
    <w:multiLevelType w:val="hybridMultilevel"/>
    <w:tmpl w:val="A698B0D2"/>
    <w:lvl w:ilvl="0" w:tplc="02DC029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C1A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47C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D402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182B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80D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6F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8C0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34FB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1C0E0B"/>
    <w:multiLevelType w:val="hybridMultilevel"/>
    <w:tmpl w:val="DBD4D06C"/>
    <w:lvl w:ilvl="0" w:tplc="7630A41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07E54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27F2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2C2D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4B74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6EBCE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E1A1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8E998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BF1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D441FB"/>
    <w:multiLevelType w:val="hybridMultilevel"/>
    <w:tmpl w:val="062AE4C2"/>
    <w:lvl w:ilvl="0" w:tplc="9B80233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874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52A0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A68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BE5F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AA6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C9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A9E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C4E0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D5DA0"/>
    <w:multiLevelType w:val="hybridMultilevel"/>
    <w:tmpl w:val="13482EA8"/>
    <w:lvl w:ilvl="0" w:tplc="51464542">
      <w:start w:val="1"/>
      <w:numFmt w:val="lowerLetter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A9A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814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E692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67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8A13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C1A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A6A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C9B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3C2580"/>
    <w:multiLevelType w:val="hybridMultilevel"/>
    <w:tmpl w:val="B55656C8"/>
    <w:lvl w:ilvl="0" w:tplc="D0DE7A8E">
      <w:start w:val="20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0CE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CA8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67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474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E0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684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FE31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B8FC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76F0B"/>
    <w:multiLevelType w:val="hybridMultilevel"/>
    <w:tmpl w:val="6D9EAE2C"/>
    <w:lvl w:ilvl="0" w:tplc="46522704">
      <w:start w:val="1"/>
      <w:numFmt w:val="decimal"/>
      <w:lvlText w:val="%1.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07A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6B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AB9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F6F6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CBA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C7F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9A5B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7E63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787C91"/>
    <w:multiLevelType w:val="hybridMultilevel"/>
    <w:tmpl w:val="3A1EF5DC"/>
    <w:lvl w:ilvl="0" w:tplc="7EEA4A28">
      <w:start w:val="12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C8F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0C6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4BA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6E9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837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C2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22F6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E56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C37D37"/>
    <w:multiLevelType w:val="hybridMultilevel"/>
    <w:tmpl w:val="E0722A0C"/>
    <w:lvl w:ilvl="0" w:tplc="6A9EB4D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CEE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6BA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86D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275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64A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8273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A3F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EC7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6B1584"/>
    <w:multiLevelType w:val="hybridMultilevel"/>
    <w:tmpl w:val="1C8439CE"/>
    <w:lvl w:ilvl="0" w:tplc="21D6809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1E843C">
      <w:start w:val="1"/>
      <w:numFmt w:val="decimal"/>
      <w:lvlText w:val="%2)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A1BB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E869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C7C8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6D3A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6E276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CD23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090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BF13CF"/>
    <w:multiLevelType w:val="hybridMultilevel"/>
    <w:tmpl w:val="27040E16"/>
    <w:lvl w:ilvl="0" w:tplc="A1B29248">
      <w:start w:val="3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4A7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A88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E9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833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857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800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0FE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969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283EFA"/>
    <w:multiLevelType w:val="hybridMultilevel"/>
    <w:tmpl w:val="91B2EEEE"/>
    <w:lvl w:ilvl="0" w:tplc="427E5D44">
      <w:start w:val="3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D207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0EB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D8CE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4AC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E209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434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2E7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A6F6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410712"/>
    <w:multiLevelType w:val="hybridMultilevel"/>
    <w:tmpl w:val="FF98FF92"/>
    <w:lvl w:ilvl="0" w:tplc="2F868EB2">
      <w:start w:val="12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589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420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AE7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287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EAD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E8B2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AA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C12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6B3216"/>
    <w:multiLevelType w:val="hybridMultilevel"/>
    <w:tmpl w:val="78AE2E6A"/>
    <w:lvl w:ilvl="0" w:tplc="E7403B96">
      <w:start w:val="18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E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8B7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0A33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DC7E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80D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EA3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002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2E8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7001D5"/>
    <w:multiLevelType w:val="hybridMultilevel"/>
    <w:tmpl w:val="94C02A42"/>
    <w:lvl w:ilvl="0" w:tplc="9B0805E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AACAEA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644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63F3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D6D45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8463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C3D5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CF98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806C7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4F1500"/>
    <w:multiLevelType w:val="hybridMultilevel"/>
    <w:tmpl w:val="B4FCA2F2"/>
    <w:lvl w:ilvl="0" w:tplc="AA1EE7F4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A2E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4762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E1E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B8AE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033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0A5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FC17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A4F6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EB72D7"/>
    <w:multiLevelType w:val="hybridMultilevel"/>
    <w:tmpl w:val="E6C23D68"/>
    <w:lvl w:ilvl="0" w:tplc="42484C78">
      <w:start w:val="1"/>
      <w:numFmt w:val="decimal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42E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AF9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02A6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4C6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ED3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F8C9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08B8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F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2A4607"/>
    <w:multiLevelType w:val="hybridMultilevel"/>
    <w:tmpl w:val="668203F6"/>
    <w:lvl w:ilvl="0" w:tplc="311A1F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634AA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CB33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E011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8E081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63B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E084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8CAD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7E7C4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65677E"/>
    <w:multiLevelType w:val="hybridMultilevel"/>
    <w:tmpl w:val="2E640DE4"/>
    <w:lvl w:ilvl="0" w:tplc="36B08F9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8B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C880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82FF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43A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A32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E90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672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EC9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F73794"/>
    <w:multiLevelType w:val="hybridMultilevel"/>
    <w:tmpl w:val="BC465FD0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61364"/>
    <w:multiLevelType w:val="hybridMultilevel"/>
    <w:tmpl w:val="613A7D4C"/>
    <w:lvl w:ilvl="0" w:tplc="9B0805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72170"/>
    <w:multiLevelType w:val="hybridMultilevel"/>
    <w:tmpl w:val="DD023EB0"/>
    <w:lvl w:ilvl="0" w:tplc="7212B03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83F56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0C7C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4C8BE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2FFF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01CF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2E5B8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552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42BF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23"/>
  </w:num>
  <w:num w:numId="5">
    <w:abstractNumId w:val="21"/>
  </w:num>
  <w:num w:numId="6">
    <w:abstractNumId w:val="26"/>
  </w:num>
  <w:num w:numId="7">
    <w:abstractNumId w:val="12"/>
  </w:num>
  <w:num w:numId="8">
    <w:abstractNumId w:val="8"/>
  </w:num>
  <w:num w:numId="9">
    <w:abstractNumId w:val="7"/>
  </w:num>
  <w:num w:numId="10">
    <w:abstractNumId w:val="16"/>
  </w:num>
  <w:num w:numId="11">
    <w:abstractNumId w:val="29"/>
  </w:num>
  <w:num w:numId="12">
    <w:abstractNumId w:val="2"/>
  </w:num>
  <w:num w:numId="13">
    <w:abstractNumId w:val="22"/>
  </w:num>
  <w:num w:numId="14">
    <w:abstractNumId w:val="18"/>
  </w:num>
  <w:num w:numId="15">
    <w:abstractNumId w:val="17"/>
  </w:num>
  <w:num w:numId="16">
    <w:abstractNumId w:val="25"/>
  </w:num>
  <w:num w:numId="17">
    <w:abstractNumId w:val="4"/>
  </w:num>
  <w:num w:numId="18">
    <w:abstractNumId w:val="5"/>
  </w:num>
  <w:num w:numId="19">
    <w:abstractNumId w:val="28"/>
  </w:num>
  <w:num w:numId="20">
    <w:abstractNumId w:val="9"/>
  </w:num>
  <w:num w:numId="21">
    <w:abstractNumId w:val="11"/>
  </w:num>
  <w:num w:numId="22">
    <w:abstractNumId w:val="0"/>
  </w:num>
  <w:num w:numId="23">
    <w:abstractNumId w:val="24"/>
  </w:num>
  <w:num w:numId="24">
    <w:abstractNumId w:val="20"/>
  </w:num>
  <w:num w:numId="25">
    <w:abstractNumId w:val="6"/>
  </w:num>
  <w:num w:numId="26">
    <w:abstractNumId w:val="3"/>
  </w:num>
  <w:num w:numId="27">
    <w:abstractNumId w:val="19"/>
  </w:num>
  <w:num w:numId="28">
    <w:abstractNumId w:val="10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CD"/>
    <w:rsid w:val="00103EF1"/>
    <w:rsid w:val="001B005B"/>
    <w:rsid w:val="00254863"/>
    <w:rsid w:val="002D5251"/>
    <w:rsid w:val="002D6EDD"/>
    <w:rsid w:val="003B0ECD"/>
    <w:rsid w:val="003B5505"/>
    <w:rsid w:val="003E030F"/>
    <w:rsid w:val="00473A25"/>
    <w:rsid w:val="005A3371"/>
    <w:rsid w:val="005D0B5B"/>
    <w:rsid w:val="00670176"/>
    <w:rsid w:val="008B4A97"/>
    <w:rsid w:val="00A236F8"/>
    <w:rsid w:val="00A94080"/>
    <w:rsid w:val="00B770B9"/>
    <w:rsid w:val="00C4738B"/>
    <w:rsid w:val="00C533DF"/>
    <w:rsid w:val="00C941CB"/>
    <w:rsid w:val="00CE685C"/>
    <w:rsid w:val="00D7728A"/>
    <w:rsid w:val="00ED3738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313D"/>
  <w15:docId w15:val="{494A6F5A-3119-45E8-BD3C-959F9789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" w:line="27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" w:line="267" w:lineRule="auto"/>
      <w:ind w:left="10" w:right="5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0"/>
      <w:ind w:left="10" w:hanging="10"/>
      <w:jc w:val="center"/>
      <w:outlineLvl w:val="1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C473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05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3828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Umowa</vt:lpstr>
    </vt:vector>
  </TitlesOfParts>
  <Company/>
  <LinksUpToDate>false</LinksUpToDate>
  <CharactersWithSpaces>26745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Umowa</dc:title>
  <dc:subject/>
  <dc:creator>m40</dc:creator>
  <cp:keywords/>
  <cp:lastModifiedBy>m40</cp:lastModifiedBy>
  <cp:revision>24</cp:revision>
  <cp:lastPrinted>2021-08-19T10:21:00Z</cp:lastPrinted>
  <dcterms:created xsi:type="dcterms:W3CDTF">2021-08-19T08:31:00Z</dcterms:created>
  <dcterms:modified xsi:type="dcterms:W3CDTF">2021-08-19T10:52:00Z</dcterms:modified>
</cp:coreProperties>
</file>