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63" w:rsidRPr="00E36563" w:rsidRDefault="00E36563" w:rsidP="00E365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509321-N-2020 z dnia 2020-02-05 r. </w:t>
      </w:r>
    </w:p>
    <w:p w:rsidR="00E36563" w:rsidRPr="00E36563" w:rsidRDefault="00E36563" w:rsidP="00E3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Gross-Rossen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. Niemiecki nazistowski obóz koncentracyjny i zagłady (1940-1945): Konserwacja i rekonstrukcja obrysu i remont zachowanych elementów budynku Rewir I, konserwacja i rekonstrukcja obrysu i remont zachowanych elementów budynku Rewir II, remont kamiennych schodów do rewiru V – 3 biegi i mur oporowy oraz remont i konserwacja destruktu Baraku nr 11 „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Zellenbau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obszarze dawnego Obozu Koncentracyjnego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Gross-Rosen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Rogoźnicy (działka nr 438, Obręb Rogoźnica) o wartości nieprzekraczającej kwoty określonej w przepisach wydanych na podstawie art. 11 ust. 8 ustawy Prawo zamówień publicznych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Gross-Rossen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Niemiecki nazistowski obóz koncentracyjny i zagłady (1940-1945), krajowy numer identyfikacyjny 001066389, ul. ul. Ofiar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Gross-Rosen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26 , 58-152  Rogoźnica, woj. dolnośląskie, państwo Polska, tel. 748 421 580, , e-mail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muzeum@gross-rosen.eu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, faks 748 421 594.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http://bip.gross-rosen.eu/gr/zamowienia-publiczne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6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http://bip.gross-rosen.eu/gr/zamowienia-publiczne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http://bip.gross-rosen.eu/gr/zamowienia-publiczne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58-304 Wałbrzych, ul. Szarych Szeregów 9 (sekretariat)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i rekonstrukcja obrysu i remont zachowanych elementów budynku Rewir I, konserwacja i rekonstrukcja obrysu i remont zachowanych elementów budynku Rewir II, remont kamiennych schodów do rewiru V – 3 biegi i mur oporowy oraz remont i konserwacja destruktu Baraku nr 11 „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Zellenbau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obszarze dawnego Obozu Koncentracyjnego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Gross-Rosen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Rogoźnicy (działka nr 438, Obręb Rogoźnica) o wartości nieprzekraczającej kwoty określonej w przepisach wydanych na podstawie art. 11 ust. 8 ustawy Prawo zamówień publicznych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DZI.080/2/2020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6563" w:rsidRPr="00E36563" w:rsidRDefault="00E36563" w:rsidP="00E3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Konserwacja i rekonstrukcja obrysu i remont zachowanych elementów budynku Rewir I, konserwacja i rekonstrukcja obrysu i remont zachowanych elementów budynku Rewir II, remont kamiennych schodów do rewiru V – 3 biegi i mur oporowy oraz remont i konserwacja destruktu Baraku nr 11 „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Zellenbau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obszarze dawnego Obozu Koncentracyjnego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Gross-Rosen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Rogoźnicy (działka nr 438, Obręb Rogoźnica) o wartości nieprzekraczającej kwoty określonej w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przepisach wydanych na podstawie art. 11 ust. 8 ustawy Prawo zamówień publicznych. Szczegółowy opis przedmiotu zamówienia zawarty jest w dokumentacji projektowej, przedmiarach robót, specyfikacjach technicznych wykonania i odbioru robót oraz rysunkach wykonawczych. Zamówienie należy realizować w zgodzie z wydanymi dla przedmiotu robót decyzjami Dolnośląskiego Wojewódzkiego Konserwatora Zabytków we Wrocławiu (dotyczącymi prowadzenia badań archeologicznych oraz prowadzenia robót budowlanych). Zamówienie obejmuje również: a) obsługę geodezyjną; b) wykonanie wymaganych obowiązującymi przepisami badań i pomiarów, prób, sprawdzeń, kontroli i odbiorów technicznych, dokumentacji powykonawczej; c) urządzenie i zagospodarowanie placu robót oraz jego zabezpieczenie przed dostępem osób nieupoważnionych; d) ubezpieczenie budowy i robót z tytułu szkód, które mogą zaistnieć w związku z określonymi zdarzeniami losowymi oraz od odpowiedzialności cywilnej; e) ewentualne inne koszty, które zdaniem wykonawcy trzeba ponieść w związku z realizacją zamówienia.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45223500-1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45232452-5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45262350-9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45453100-8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45454100-5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2020-10-30</w:t>
            </w:r>
          </w:p>
        </w:tc>
      </w:tr>
    </w:tbl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wykonania zamówienia: od dnia udzielenia zamówienia do dnia 30.10.2020 r.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tym zakresie w niniejszym postępowaniu.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niniejszego zamówienia ubiegać się może Wykonawca, który dysponuje środkami finansowymi lub zdolnością kredytową co najmniej na kwotę 400.000,00 zł.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niniejszego zamówienia ubiegać się może Wykonawca, który: A) w okresie ostatnich 5 lat przed upływem terminu składania ofert, a jeżeli okres prowadzenia działalności jest krótszy - w tym okresie, wykonał należycie, co najmniej 2 zadania polegające na realizacji prac polegających na budowie, przebudowie, remoncie konstrukcji kamiennych wchodzących w skład obiektów budowlanych będących pod ochroną konserwatora zabytków, B) w okresie ostatnich 5 lat przed upływem terminu składania ofert, a jeżeli okres prowadzenia działalności jest krótszy - w tym okresie, wykonał należycie, co najmniej 1 zadanie polegające na realizacji prac sprowadzających się do przełożenia i stabilizacji kamiennych schodów gruntowych o wartości co najmniej 200 tysięcy złotych. C) dysponuje lub będzie dysponować następującymi osobami, które będą uczestniczyć w wykonaniu zamówienia: Kierownik budowy: 1) uprawnienia budowlane do kierowania robotami budowlanymi w specjalności konstrukcyjno-budowlanej bez ograniczeń zgodnie z przepisami ustawy z dnia 7 lipca 1994 r. Prawo budowlane i Rozporządzenia Ministra Inwestycji i Rozwoju z dnia 29 kwietnia 2019 r. w sprawie przygotowania zawodowego do wykonywania samodzielnych funkcji technicznych w budownictwie (Dz. U. z 2019 poz. 831) lub im odpowiadające ważne uprawnienia budowlane, które zostały wydane na podstawie wcześniej obowiązujących przepisów. W przypadku wykonawców zagranicznych, dopuszcza się równoważne kwalifikacje, zdobyte w innych państwach, na zasadach określonych w art.12a ustawy z dnia 7 lipca 1994 r. Prawo budowlane, z uwzględnieniem postanowień ustawy z dnia 22 grudnia 2015 r. o zasadach uznawania kwalifikacji zawodowych nabytych w państwach członkowskich Unii Europejskiej (Dz. U. z 2018 poz. 2272 ze zm.); 2) posiadającą min. 5 letnie doświadczenie (60 miesięcy) w zakresie kierowania robotami budowlanymi (przez miesiąc Zamawiający rozumie okres 30 dni); 3) posiadającą min. 2 letnie doświadczenie związane z pełnieniem funkcji kierownika budowy lub kierownika robót lub inspektora nadzoru inwestorskiego przy zabytkach nieruchomych określonych w art. 37c ustawy z dnia 23 lipca 2003 r. o ochronie zabytków i opiece nad zabytkami (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2018,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poz. 2067, z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Zamawiający przed udzieleniem zamówienia, wezwie Wykonawcę, którego oferta została najwyżej oceniona, do złożenia w wyznaczonym, nie krótszym niż 5 dni, terminie aktualnych na dzień złożenia następujących oświadczeń lub dokumentów: a) informacji banku lub spółdzielczej kasy oszczędnościowo-kredytowej potwierdzającej wysokość posiadanych środków finansowych lub zdolność-kredytową Wykonawcy, w okresie nie wcześniejszym niż 1 miesiąc przed upływem terminu składania ofert; b) 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 Wykaz osób stanowi załącznik nr 4 do niniejszej SIWZ; c) wykaz robót budowlanych wykonanych nie wcześniej niż w okresie ostatnich 5 lat przed upływem terminu składania ofert, a jeżeli okres prowadzenia działalności jest krótszy - w tym okresie, wraz z podaniem ich rodzaju, wartości, daty, miejsca wykonania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rzecz którego roboty budowlane były wykonywane, a jeżeli z uzasadnionej przyczyny o obiektywnym charakterze Wykonawca nie jest wstanie uzyskać tych dokumentów – inne dokumenty. Wykaz robót stanowi załącznik nr 5 do niniejszej SIWZ.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Każdy Wykonawca zobowiązany jest zabezpieczyć swą ofertę wadium w wysokości: 13.000,00 zł (słownie: trzynaście tysięcy złotych 00/100).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1016"/>
      </w:tblGrid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6563" w:rsidRPr="00E36563" w:rsidTr="00E36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63" w:rsidRPr="00E36563" w:rsidRDefault="00E36563" w:rsidP="00E3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6563" w:rsidRPr="00E36563" w:rsidRDefault="00E36563" w:rsidP="00E3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wymagać będą zachowania formy pisemnego aneksu podpisanego przez obie Strony, pod rygorem nieważności, i dopuszczalne będą w warunkach określonych w projekcie umowy.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6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2020-02-24, godzina: 10:00,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Umowy mogą być dokonywane, pod rygorem nieważności, jedynie w formie pisemnych aneksów podpisanych przez obie strony. 2. Zamawiający przewiduje możliwość dokonania zmian postanowień Umowy w poniżej opisanym zakresie i przypadkach: 2.1. zmiana terminu wykonania przedmiotu Umowy/poszczególnych etapów przedmiotu Umowy wraz ze skutkami wprowadzenia takiej zmiany, obejmująca czas, w którym niemożliwe było realizowanie przedmiotu Umowy, w następujących przypadkach: 2.1.1 zmiany przepisów prawa związanych z wykonaniem przedmiotowej Umowy, wprowadzonych w życie po dacie podpisania Umowy, 2.1.2 wystąpienia okoliczności będących następstwem działania organów administracji lub Zamawiającego, w szczególności wynikających z wydłużających się terminów wydania przez organy administracji decyzji, zezwoleń, uzgodnień, opinii, itp., 2.1.3 wystąpienia okoliczności będących następstwem zdarzeń losowych, o których Wykonawca niezwłocznie poinformował Zamawiającego, 2.1.4 zmiana terminu wykonania przedmiotu Umowy/poszczególnych etapów przedmiotu Umowy wraz ze skutkami wprowadzenia takiej zmiany, w przypadku gdy zaistnieją warunki ustalenia wcześniejszego terminu zakończenia przedmiotu Umowy/poszczególnych etapów przedmiotu Umowy, rozliczenia umowy i wystawienia faktur w wyniku wcześniejszego wykonania przedmiotu Umowy/poszczególnych etapów przedmiotu Umowy przez Wykonawcę, 2.1.5 zmiana zakresu, sposobu i terminu wykonania przedmiotu Umowy wraz ze skutkami wprowadzenia takiej zmiany, w przypadku rezygnacji przez Zamawiającego z części usług (wymienionych w pozycjach formularza cenowego), zmiany kolejności lub terminu wykonania opracowań projektowych lub ich elementów, konieczności wykonania zamiennego i/lub dodatkowego opracowania projektowego lub jego elementu. 2.2. zmiana za zgodą stron wynagrodzenia za wykonanie przedmiotu Umowy wraz ze skutkami wprowadzenia takiej zmiany, w następujących przypadkach: 2.2.1 jeżeli zmiana wynagrodzenia jest korzystna dla Zamawiającego, 2.2.2 jeżeli wystąpi konieczność zmiany zakresu i sposobu wykonania przedmiotu zamówienia, np. rezygnacja z części usług (wymienionych w pozycjach formularza cenowego), 2.2.3 zmiana kolejności lub terminu wykonania opracowań projektowych lub ich elementów, 2.2.4 wykonanie zamiennego i/lub dodatkowego opracowania projektowego lub jego elementu, 2.2.5 zmiana wynagrodzenia umownego w przypadkach, o których mowa w art. 142 ust. 5 ustawy Prawo zamówień publicznych, zgodnie z zasadami wprowadzania tych zmian określonymi w § 6 niniejszej Umowy, 2.3 inne zmiany wraz ze skutkami ich wprowadzenia, w następujących przypadkach: 2.3.1 zmiany nazwy zadania, 2.3.2 zmiany nazwy/adresu Wykonawcy, 2.3.3 zmiany osób będących przedstawicielami Zamawiającego, 2.3.4 zmiany osób wskazanych przez Wykonawcę, na wniosek Wykonawcy albo Zamawiającego, pod warunkiem, że zaproponowane osoby będą spełniały warunki udziału w postępowaniu opisane w Specyfikacji Istotnych Warunków Zamówienia oraz Zamawiający wyrazi zgodę na taką zmianę, 2.3.5 wprowadzenia podwykonawców w przypadku braku ich wymienienia w ofercie lub zmiany albo rezygnacji z podwykonawcy wskazanego w ofercie.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publicznego przez dotychczasowego podwykonawcę, 2.3.6 wystąpienia w Umowie oczywistych błędów pisarskich lub </w:t>
      </w:r>
      <w:r w:rsidRPr="00E3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rachunkowych, a także zapisów, których wykonanie jest niemożliwe ze względu na obowiązujące przepisy prawa – w zakresie, który jest niezbędny do wyeliminowania tych błędów, 2.3.7 zmiany postanowień Umowy mogących mieć wpływ na niezakończenie lub utratę finansowania zadania. 3. Zamawiający ma prawo polecić Wykonawcy: 3.1 pominąć jakieś opracowania projektowe lub ich elementy, 3.2 zmienić kolejność i termin wykonania opracowań projektowych lub ich elementów, 3.3 wykonać zamienne/dodatkowe opracowania projektowe lub ich elementy, 3.4 polecenie przez Zamawiającego dokonania zmiany nie czyni Umowy nieważną, ale skutki zmiany mogą stanowić podstawę do modyfikacji - na wniosek Wykonawcy lub Zamawiającego – wynagrodzenia lub/i terminu zakończenia opracowań projektowych lub/i innych zapisów Umownych. 4 Wykonawca nie wprowadzi żadnej ze zmian, bez polecenia Zamawiającego. Wprowadzenie tych zmian bez polecenia Zamawiającego może stanowić podstawę do odstąpienia od Umowy przez Zamawiającego z winy Wykonawcy. 5 Jeżeli polecenie zmiany może stanowić podstawę do wydłużenia terminu wykonania lub wzrostu wynagrodzenia, Wykonawca powinien przedłożyć do akceptacji Zamawiającemu, w ciągu 7 dni od otrzymania polecenia zmiany, propozycję zawierającą: 5.1 opis działań, czynności i opracowań niezbędnych do realizacji prac projektowych objętych poleceniem zmiany, 5.2 zmiany harmonogramu prac projektowych i innych zobowiązań Umownych, 5.3 dostosowanie wynagrodzenia zgodnie z zasadami określonymi w ust. 3 – jeśli zachodzi taka potrzeba. 6 Jeżeli polecenie zmiany może stanowić podstawę do skrócenia terminu wykonania lub/i zmniejszenia wynagrodzenia to na wniosek Zamawiającego strony Umowy ustalą nowe terminy wykonania lub/i zmniejszenie wynagrodzenia. 7 Jeżeli prace projektowe wynikające z polecenia zmiany, nie odpowiadają opisowi żadnej pozycji w Formularzu cenowym, Wykonawca powinien przedłożyć do akceptacji Zamawiającemu kalkulację indywidualną proponowanej ceny tych prac. W kalkulacji indywidualnej Wykonawca powinien uwzględnić metodę wyceny i składniki ceny jakie zastosował do wyceny tych pozycji z Formularza cenowego, które posiadają najbardziej zbliżony charakter do przedmiotu zmiany. Oprócz kalkulacji ceny dla przedmiotu zmiany, Wykonawca powinien przedłożyć kalkulację ceny, tych pozycji z Formularza cenowego, które posiadają najbardziej zbliżony charakter do przedmiotu zmiany. 8 W przypadku, gdy polecona zmiana jest wynikiem nie wywiązania się ze zobowiązań Umownych przez Wykonawcę lub Zamawiającego, wszelkie dodatkowe koszty związane z taką zmianą zostaną pokryte odpowiednio przez Wykonawcę lub Zamawiającego. 9 Po otrzymaniu propozycji opisanej w ust. 9, Zamawiający sprawdzi w ciągu 7 dni jej zgodność z wymaganiami polecenia zmiany i warunkami Umowy i jeśli nie będzie miał zastrzeżeń to zaakceptuje zmianę. 10 Jeżeli wycena zmiany przedłożona przez Wykonawcę do akceptacji Zamawiającego będzie skalkulowana niezgodnie z postanowieniami ust. 9, Zamawiający wprowadzi wycenę zmiany opartą na własnych wyliczeniach po negocjacjach z Wykonawcą. 11 Po zaakceptowaniu zmiany przez Zamawiającego, do czasu podpisania aneksu zawierającego skutki wprowadzonej zmiany, Wykonawca będzie realizował niezwłocznie tę zmianę. 12 Jeżeli polecenie zmiany, wydane zgodnie z postanowieniami ust. 3 będzie skutkować uniemożliwieniem realizacji tej zmiany, to Wykonawca powinien poinformować o tym Zamawiającego z uzasadnieniem jego stanowiska. W takim przypadku strony uzgodnią działania zgodne z intencją Zamawiającego, a możliwe do realizacji. </w:t>
      </w:r>
    </w:p>
    <w:p w:rsidR="00E36563" w:rsidRPr="00E36563" w:rsidRDefault="00E36563" w:rsidP="00E3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A195D" w:rsidRDefault="009A195D"/>
    <w:sectPr w:rsidR="009A195D" w:rsidSect="009A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revisionView w:inkAnnotations="0"/>
  <w:defaultTabStop w:val="708"/>
  <w:hyphenationZone w:val="425"/>
  <w:characterSpacingControl w:val="doNotCompress"/>
  <w:compat/>
  <w:rsids>
    <w:rsidRoot w:val="00E36563"/>
    <w:rsid w:val="009A195D"/>
    <w:rsid w:val="00E3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4347</Words>
  <Characters>26083</Characters>
  <Application>Microsoft Office Word</Application>
  <DocSecurity>0</DocSecurity>
  <Lines>217</Lines>
  <Paragraphs>60</Paragraphs>
  <ScaleCrop>false</ScaleCrop>
  <Company/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elzbieta.kopec@gross-rosen.eu</dc:creator>
  <cp:lastModifiedBy>elzbieta.kopec@gross-rosen.eu</cp:lastModifiedBy>
  <cp:revision>1</cp:revision>
  <dcterms:created xsi:type="dcterms:W3CDTF">2020-02-05T08:47:00Z</dcterms:created>
  <dcterms:modified xsi:type="dcterms:W3CDTF">2020-02-05T08:49:00Z</dcterms:modified>
</cp:coreProperties>
</file>